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E5" w:rsidRDefault="00C135E5" w:rsidP="00C13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Supplementary material</w:t>
      </w:r>
    </w:p>
    <w:p w:rsidR="00C135E5" w:rsidRPr="00F75FB9" w:rsidRDefault="00C135E5" w:rsidP="00C13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B9">
        <w:rPr>
          <w:rFonts w:ascii="Times New Roman" w:hAnsi="Times New Roman"/>
          <w:b/>
          <w:sz w:val="24"/>
          <w:szCs w:val="24"/>
        </w:rPr>
        <w:t xml:space="preserve">Commuter exposure to black carbon, carbon monoxide, and noise in the mass transport </w:t>
      </w:r>
      <w:proofErr w:type="spellStart"/>
      <w:r w:rsidRPr="00F75FB9">
        <w:rPr>
          <w:rFonts w:ascii="Times New Roman" w:hAnsi="Times New Roman"/>
          <w:b/>
          <w:i/>
          <w:sz w:val="24"/>
          <w:szCs w:val="24"/>
        </w:rPr>
        <w:t>khlong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5FB9">
        <w:rPr>
          <w:rFonts w:ascii="Times New Roman" w:hAnsi="Times New Roman"/>
          <w:b/>
          <w:sz w:val="24"/>
          <w:szCs w:val="24"/>
        </w:rPr>
        <w:t>boats of Bangkok, Thailand</w:t>
      </w:r>
    </w:p>
    <w:p w:rsidR="00C135E5" w:rsidRPr="00F75FB9" w:rsidRDefault="00C135E5" w:rsidP="00C13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5E5" w:rsidRPr="00F75FB9" w:rsidRDefault="00C135E5" w:rsidP="00C135E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75FB9">
        <w:rPr>
          <w:rFonts w:ascii="Times New Roman" w:hAnsi="Times New Roman"/>
          <w:sz w:val="24"/>
          <w:szCs w:val="24"/>
        </w:rPr>
        <w:t>Erik Velasco</w:t>
      </w:r>
      <w:r w:rsidRPr="00F75FB9">
        <w:rPr>
          <w:rStyle w:val="FootnoteReference"/>
          <w:rFonts w:ascii="Times New Roman" w:hAnsi="Times New Roman"/>
          <w:sz w:val="24"/>
          <w:szCs w:val="24"/>
        </w:rPr>
        <w:footnoteReference w:customMarkFollows="1" w:id="1"/>
        <w:sym w:font="Symbol" w:char="F02A"/>
      </w:r>
    </w:p>
    <w:p w:rsidR="00C135E5" w:rsidRPr="00F75FB9" w:rsidRDefault="00C135E5" w:rsidP="00C135E5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Center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for Environmental Sensing and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Modeling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F75FB9">
        <w:rPr>
          <w:rFonts w:ascii="Times New Roman" w:eastAsia="Times New Roman" w:hAnsi="Times New Roman"/>
          <w:i/>
          <w:sz w:val="24"/>
          <w:szCs w:val="24"/>
        </w:rPr>
        <w:t>Singapore-MIT Alliance for Research and Technology, Singapore</w:t>
      </w:r>
    </w:p>
    <w:p w:rsidR="00C135E5" w:rsidRPr="00F75FB9" w:rsidRDefault="00C135E5" w:rsidP="00C135E5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C135E5" w:rsidRPr="00F75FB9" w:rsidRDefault="00C135E5" w:rsidP="00C135E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75FB9">
        <w:rPr>
          <w:rFonts w:ascii="Times New Roman" w:hAnsi="Times New Roman"/>
          <w:sz w:val="24"/>
          <w:szCs w:val="24"/>
        </w:rPr>
        <w:t>Kelvin J.J. Ho</w:t>
      </w:r>
      <w:r w:rsidRPr="00F75FB9">
        <w:rPr>
          <w:rFonts w:ascii="Times New Roman" w:eastAsia="Times New Roman" w:hAnsi="Times New Roman"/>
          <w:noProof/>
          <w:color w:val="0000FF"/>
          <w:sz w:val="24"/>
          <w:szCs w:val="24"/>
          <w:lang w:val="en-US"/>
        </w:rPr>
        <w:t xml:space="preserve">, </w:t>
      </w:r>
      <w:r w:rsidRPr="00F75FB9">
        <w:rPr>
          <w:rFonts w:ascii="Times New Roman" w:hAnsi="Times New Roman"/>
          <w:sz w:val="24"/>
          <w:szCs w:val="24"/>
        </w:rPr>
        <w:t>Alan D. Ziegler</w:t>
      </w:r>
    </w:p>
    <w:p w:rsidR="00C135E5" w:rsidRPr="00F75FB9" w:rsidRDefault="00C135E5" w:rsidP="00C135E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5FB9">
        <w:rPr>
          <w:rFonts w:ascii="Times New Roman" w:eastAsia="Times New Roman" w:hAnsi="Times New Roman"/>
          <w:i/>
          <w:sz w:val="24"/>
          <w:szCs w:val="24"/>
        </w:rPr>
        <w:t>Department of Geography, National University of Singapore, Singapore</w:t>
      </w:r>
    </w:p>
    <w:p w:rsidR="008E251D" w:rsidRPr="00C135E5" w:rsidRDefault="008E251D" w:rsidP="00686E3C">
      <w:pPr>
        <w:spacing w:line="360" w:lineRule="auto"/>
        <w:rPr>
          <w:rFonts w:cs="Calibri"/>
          <w:sz w:val="20"/>
          <w:szCs w:val="20"/>
        </w:rPr>
      </w:pPr>
    </w:p>
    <w:p w:rsidR="004814A7" w:rsidRDefault="004814A7" w:rsidP="00C135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6A9" w:rsidRDefault="00CB06A9" w:rsidP="00C135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6E3C" w:rsidRDefault="004814A7" w:rsidP="00C135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40A7C">
        <w:rPr>
          <w:rFonts w:ascii="Times New Roman" w:hAnsi="Times New Roman"/>
          <w:sz w:val="24"/>
          <w:szCs w:val="24"/>
        </w:rPr>
        <w:t xml:space="preserve">he following tables and figures provide additional information about the </w:t>
      </w:r>
      <w:r>
        <w:rPr>
          <w:rFonts w:ascii="Times New Roman" w:hAnsi="Times New Roman"/>
          <w:sz w:val="24"/>
          <w:szCs w:val="24"/>
        </w:rPr>
        <w:t>instrumentation</w:t>
      </w:r>
      <w:r w:rsidR="00A40A7C">
        <w:rPr>
          <w:rFonts w:ascii="Times New Roman" w:hAnsi="Times New Roman"/>
          <w:sz w:val="24"/>
          <w:szCs w:val="24"/>
        </w:rPr>
        <w:t xml:space="preserve">, measurements and </w:t>
      </w:r>
      <w:r w:rsidR="00AA61A6">
        <w:rPr>
          <w:rFonts w:ascii="Times New Roman" w:hAnsi="Times New Roman"/>
          <w:sz w:val="24"/>
          <w:szCs w:val="24"/>
        </w:rPr>
        <w:t>results.</w:t>
      </w:r>
    </w:p>
    <w:p w:rsidR="00CB06A9" w:rsidRDefault="00CB06A9" w:rsidP="00C135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A61A6" w:rsidRPr="004814A7" w:rsidRDefault="004814A7" w:rsidP="00C135E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814A7">
        <w:rPr>
          <w:rFonts w:ascii="Times New Roman" w:hAnsi="Times New Roman"/>
          <w:b/>
          <w:sz w:val="24"/>
          <w:szCs w:val="24"/>
        </w:rPr>
        <w:t>Instrumentation</w:t>
      </w:r>
    </w:p>
    <w:p w:rsidR="004814A7" w:rsidRDefault="004814A7" w:rsidP="00C135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10C4" w:rsidRDefault="009310C4" w:rsidP="00C135E5">
      <w:pPr>
        <w:spacing w:line="240" w:lineRule="auto"/>
        <w:rPr>
          <w:rFonts w:ascii="Times New Roman" w:hAnsi="Times New Roman"/>
          <w:sz w:val="24"/>
          <w:szCs w:val="24"/>
        </w:rPr>
      </w:pPr>
      <w:r w:rsidRPr="00AA61A6">
        <w:rPr>
          <w:rFonts w:ascii="Times New Roman" w:hAnsi="Times New Roman"/>
          <w:sz w:val="24"/>
          <w:szCs w:val="24"/>
        </w:rPr>
        <w:t xml:space="preserve">Table </w:t>
      </w:r>
      <w:r w:rsidR="00686E3C" w:rsidRPr="00AA61A6">
        <w:rPr>
          <w:rFonts w:ascii="Times New Roman" w:hAnsi="Times New Roman"/>
          <w:sz w:val="24"/>
          <w:szCs w:val="24"/>
        </w:rPr>
        <w:t>S</w:t>
      </w:r>
      <w:r w:rsidRPr="00AA61A6">
        <w:rPr>
          <w:rFonts w:ascii="Times New Roman" w:hAnsi="Times New Roman"/>
          <w:sz w:val="24"/>
          <w:szCs w:val="24"/>
        </w:rPr>
        <w:t>1.</w:t>
      </w:r>
      <w:r w:rsidR="008C640B" w:rsidRPr="00AA61A6">
        <w:rPr>
          <w:rFonts w:ascii="Times New Roman" w:hAnsi="Times New Roman"/>
          <w:sz w:val="24"/>
          <w:szCs w:val="24"/>
        </w:rPr>
        <w:t xml:space="preserve"> </w:t>
      </w:r>
      <w:r w:rsidR="00CB06A9">
        <w:rPr>
          <w:rFonts w:ascii="Times New Roman" w:hAnsi="Times New Roman"/>
          <w:sz w:val="24"/>
          <w:szCs w:val="24"/>
        </w:rPr>
        <w:t>Description of instruments</w:t>
      </w:r>
      <w:r w:rsidR="008C640B" w:rsidRPr="00AA61A6">
        <w:rPr>
          <w:rFonts w:ascii="Times New Roman" w:hAnsi="Times New Roman"/>
          <w:sz w:val="24"/>
          <w:szCs w:val="24"/>
        </w:rPr>
        <w:t xml:space="preserve"> used in the study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446"/>
        <w:gridCol w:w="1247"/>
        <w:gridCol w:w="1700"/>
        <w:gridCol w:w="938"/>
        <w:gridCol w:w="1670"/>
      </w:tblGrid>
      <w:tr w:rsidR="004814A7" w:rsidRPr="00C135E5" w:rsidTr="004814A7">
        <w:trPr>
          <w:jc w:val="center"/>
        </w:trPr>
        <w:tc>
          <w:tcPr>
            <w:tcW w:w="895" w:type="pct"/>
            <w:vAlign w:val="center"/>
          </w:tcPr>
          <w:p w:rsidR="00A01910" w:rsidRPr="00C135E5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Parameter</w:t>
            </w:r>
          </w:p>
        </w:tc>
        <w:tc>
          <w:tcPr>
            <w:tcW w:w="848" w:type="pct"/>
            <w:vAlign w:val="center"/>
          </w:tcPr>
          <w:p w:rsidR="00A01910" w:rsidRPr="00C135E5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Instrument</w:t>
            </w:r>
          </w:p>
        </w:tc>
        <w:tc>
          <w:tcPr>
            <w:tcW w:w="731" w:type="pct"/>
            <w:vAlign w:val="center"/>
          </w:tcPr>
          <w:p w:rsidR="00A01910" w:rsidRPr="00C135E5" w:rsidRDefault="00CA5335" w:rsidP="00C135E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Accuracy</w:t>
            </w:r>
          </w:p>
        </w:tc>
        <w:tc>
          <w:tcPr>
            <w:tcW w:w="997" w:type="pct"/>
            <w:vAlign w:val="center"/>
          </w:tcPr>
          <w:p w:rsidR="00A01910" w:rsidRPr="00C135E5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Lower threshold</w:t>
            </w:r>
          </w:p>
        </w:tc>
        <w:tc>
          <w:tcPr>
            <w:tcW w:w="550" w:type="pct"/>
            <w:vAlign w:val="center"/>
          </w:tcPr>
          <w:p w:rsidR="00A01910" w:rsidRPr="00C135E5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979" w:type="pct"/>
            <w:vAlign w:val="center"/>
          </w:tcPr>
          <w:p w:rsidR="00A01910" w:rsidRPr="00C135E5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Manufacturer</w:t>
            </w:r>
          </w:p>
        </w:tc>
      </w:tr>
      <w:tr w:rsidR="004814A7" w:rsidRPr="00C135E5" w:rsidTr="004814A7">
        <w:trPr>
          <w:jc w:val="center"/>
        </w:trPr>
        <w:tc>
          <w:tcPr>
            <w:tcW w:w="895" w:type="pct"/>
            <w:vAlign w:val="center"/>
          </w:tcPr>
          <w:p w:rsidR="00A01910" w:rsidRPr="004814A7" w:rsidRDefault="00317CB3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Black carbon</w:t>
            </w:r>
            <w:r w:rsidR="008C640B" w:rsidRPr="004814A7">
              <w:rPr>
                <w:rFonts w:ascii="Times New Roman" w:hAnsi="Times New Roman"/>
                <w:sz w:val="21"/>
                <w:szCs w:val="21"/>
              </w:rPr>
              <w:t xml:space="preserve"> (BC)</w:t>
            </w:r>
          </w:p>
        </w:tc>
        <w:tc>
          <w:tcPr>
            <w:tcW w:w="848" w:type="pct"/>
            <w:vAlign w:val="center"/>
          </w:tcPr>
          <w:p w:rsidR="00A01910" w:rsidRPr="004814A7" w:rsidRDefault="00123F45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Micro</w:t>
            </w:r>
            <w:r w:rsidR="00D54E1C" w:rsidRPr="004814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849B7" w:rsidRPr="004814A7">
              <w:rPr>
                <w:rFonts w:ascii="Times New Roman" w:hAnsi="Times New Roman"/>
                <w:sz w:val="21"/>
                <w:szCs w:val="21"/>
              </w:rPr>
              <w:t>-</w:t>
            </w:r>
            <w:r w:rsidR="00D54E1C" w:rsidRPr="004814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942A6" w:rsidRPr="004814A7">
              <w:rPr>
                <w:rFonts w:ascii="Times New Roman" w:hAnsi="Times New Roman"/>
                <w:sz w:val="21"/>
                <w:szCs w:val="21"/>
              </w:rPr>
              <w:t>a</w:t>
            </w:r>
            <w:r w:rsidRPr="004814A7">
              <w:rPr>
                <w:rFonts w:ascii="Times New Roman" w:hAnsi="Times New Roman"/>
                <w:sz w:val="21"/>
                <w:szCs w:val="21"/>
              </w:rPr>
              <w:t>ethalometer</w:t>
            </w:r>
            <w:proofErr w:type="spellEnd"/>
          </w:p>
        </w:tc>
        <w:tc>
          <w:tcPr>
            <w:tcW w:w="731" w:type="pct"/>
            <w:vAlign w:val="center"/>
          </w:tcPr>
          <w:p w:rsidR="00A01910" w:rsidRPr="004814A7" w:rsidRDefault="00317CB3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±0.1 µg m</w:t>
            </w:r>
            <w:r w:rsidRPr="004814A7">
              <w:rPr>
                <w:rFonts w:ascii="Times New Roman" w:hAnsi="Times New Roman"/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997" w:type="pct"/>
            <w:vAlign w:val="center"/>
          </w:tcPr>
          <w:p w:rsidR="00A01910" w:rsidRPr="004814A7" w:rsidRDefault="00317CB3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0.001µg m</w:t>
            </w:r>
            <w:r w:rsidRPr="004814A7">
              <w:rPr>
                <w:rFonts w:ascii="Times New Roman" w:hAnsi="Times New Roman"/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550" w:type="pct"/>
            <w:vAlign w:val="center"/>
          </w:tcPr>
          <w:p w:rsidR="00A01910" w:rsidRPr="004814A7" w:rsidRDefault="00317CB3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AE51</w:t>
            </w:r>
          </w:p>
        </w:tc>
        <w:tc>
          <w:tcPr>
            <w:tcW w:w="979" w:type="pct"/>
            <w:vAlign w:val="center"/>
          </w:tcPr>
          <w:p w:rsidR="00A01910" w:rsidRPr="004814A7" w:rsidRDefault="00F942A6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814A7">
              <w:rPr>
                <w:rFonts w:ascii="Times New Roman" w:hAnsi="Times New Roman"/>
                <w:sz w:val="21"/>
                <w:szCs w:val="21"/>
              </w:rPr>
              <w:t>AethLabs</w:t>
            </w:r>
            <w:proofErr w:type="spellEnd"/>
          </w:p>
        </w:tc>
      </w:tr>
      <w:tr w:rsidR="004814A7" w:rsidRPr="00C135E5" w:rsidTr="004814A7">
        <w:trPr>
          <w:jc w:val="center"/>
        </w:trPr>
        <w:tc>
          <w:tcPr>
            <w:tcW w:w="895" w:type="pct"/>
            <w:vAlign w:val="center"/>
          </w:tcPr>
          <w:p w:rsidR="00A01910" w:rsidRPr="004814A7" w:rsidRDefault="00CF5D0C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CO</w:t>
            </w:r>
          </w:p>
        </w:tc>
        <w:tc>
          <w:tcPr>
            <w:tcW w:w="848" w:type="pct"/>
            <w:vAlign w:val="center"/>
          </w:tcPr>
          <w:p w:rsidR="00A01910" w:rsidRPr="004814A7" w:rsidRDefault="007A76EA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CO Measurer</w:t>
            </w:r>
          </w:p>
        </w:tc>
        <w:tc>
          <w:tcPr>
            <w:tcW w:w="731" w:type="pct"/>
            <w:vAlign w:val="center"/>
          </w:tcPr>
          <w:p w:rsidR="00A01910" w:rsidRPr="004814A7" w:rsidRDefault="007A76EA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50</w:t>
            </w:r>
            <w:r w:rsidR="00CF5D0C" w:rsidRPr="004814A7">
              <w:rPr>
                <w:rFonts w:ascii="Times New Roman" w:hAnsi="Times New Roman"/>
                <w:sz w:val="21"/>
                <w:szCs w:val="21"/>
              </w:rPr>
              <w:t xml:space="preserve"> pp</w:t>
            </w:r>
            <w:r w:rsidRPr="004814A7">
              <w:rPr>
                <w:rFonts w:ascii="Times New Roman" w:hAnsi="Times New Roman"/>
                <w:sz w:val="21"/>
                <w:szCs w:val="21"/>
              </w:rPr>
              <w:t>b</w:t>
            </w:r>
          </w:p>
        </w:tc>
        <w:tc>
          <w:tcPr>
            <w:tcW w:w="997" w:type="pct"/>
            <w:vAlign w:val="center"/>
          </w:tcPr>
          <w:p w:rsidR="00A01910" w:rsidRPr="004814A7" w:rsidRDefault="007A76EA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</w:t>
            </w:r>
            <w:r w:rsidR="00CF5D0C" w:rsidRPr="004814A7">
              <w:rPr>
                <w:rFonts w:ascii="Times New Roman" w:hAnsi="Times New Roman"/>
                <w:sz w:val="21"/>
                <w:szCs w:val="21"/>
              </w:rPr>
              <w:t xml:space="preserve"> pp</w:t>
            </w:r>
            <w:r w:rsidRPr="004814A7">
              <w:rPr>
                <w:rFonts w:ascii="Times New Roman" w:hAnsi="Times New Roman"/>
                <w:sz w:val="21"/>
                <w:szCs w:val="21"/>
              </w:rPr>
              <w:t>b</w:t>
            </w:r>
          </w:p>
        </w:tc>
        <w:tc>
          <w:tcPr>
            <w:tcW w:w="550" w:type="pct"/>
            <w:vAlign w:val="center"/>
          </w:tcPr>
          <w:p w:rsidR="00A01910" w:rsidRPr="004814A7" w:rsidRDefault="00CF5D0C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T15n</w:t>
            </w:r>
          </w:p>
        </w:tc>
        <w:tc>
          <w:tcPr>
            <w:tcW w:w="979" w:type="pct"/>
            <w:vAlign w:val="center"/>
          </w:tcPr>
          <w:p w:rsidR="00A01910" w:rsidRPr="004814A7" w:rsidRDefault="00CF5D0C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814A7">
              <w:rPr>
                <w:rFonts w:ascii="Times New Roman" w:hAnsi="Times New Roman"/>
                <w:sz w:val="21"/>
                <w:szCs w:val="21"/>
              </w:rPr>
              <w:t>Langan</w:t>
            </w:r>
            <w:proofErr w:type="spellEnd"/>
            <w:r w:rsidRPr="004814A7">
              <w:rPr>
                <w:rFonts w:ascii="Times New Roman" w:hAnsi="Times New Roman"/>
                <w:sz w:val="21"/>
                <w:szCs w:val="21"/>
              </w:rPr>
              <w:t xml:space="preserve"> Products Inc.</w:t>
            </w:r>
          </w:p>
        </w:tc>
      </w:tr>
      <w:tr w:rsidR="004814A7" w:rsidRPr="00C135E5" w:rsidTr="004814A7">
        <w:trPr>
          <w:jc w:val="center"/>
        </w:trPr>
        <w:tc>
          <w:tcPr>
            <w:tcW w:w="895" w:type="pct"/>
            <w:vAlign w:val="center"/>
          </w:tcPr>
          <w:p w:rsidR="00A01910" w:rsidRPr="004814A7" w:rsidRDefault="00CF5D0C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Noise</w:t>
            </w:r>
          </w:p>
        </w:tc>
        <w:tc>
          <w:tcPr>
            <w:tcW w:w="848" w:type="pct"/>
            <w:vAlign w:val="center"/>
          </w:tcPr>
          <w:p w:rsidR="00A01910" w:rsidRPr="004814A7" w:rsidRDefault="00CF5D0C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Integrating Sound Level Meter</w:t>
            </w:r>
          </w:p>
        </w:tc>
        <w:tc>
          <w:tcPr>
            <w:tcW w:w="731" w:type="pct"/>
            <w:vAlign w:val="center"/>
          </w:tcPr>
          <w:p w:rsidR="00A01910" w:rsidRPr="004814A7" w:rsidRDefault="00CF5D0C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±1.5%</w:t>
            </w:r>
          </w:p>
        </w:tc>
        <w:tc>
          <w:tcPr>
            <w:tcW w:w="997" w:type="pct"/>
            <w:vAlign w:val="center"/>
          </w:tcPr>
          <w:p w:rsidR="00A01910" w:rsidRPr="004814A7" w:rsidRDefault="00CF5D0C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0.1 dB</w:t>
            </w:r>
          </w:p>
        </w:tc>
        <w:tc>
          <w:tcPr>
            <w:tcW w:w="550" w:type="pct"/>
            <w:vAlign w:val="center"/>
          </w:tcPr>
          <w:p w:rsidR="00A01910" w:rsidRPr="004814A7" w:rsidRDefault="00CF5D0C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TES-1353</w:t>
            </w:r>
          </w:p>
        </w:tc>
        <w:tc>
          <w:tcPr>
            <w:tcW w:w="979" w:type="pct"/>
            <w:vAlign w:val="center"/>
          </w:tcPr>
          <w:p w:rsidR="00A01910" w:rsidRPr="004814A7" w:rsidRDefault="00CF5D0C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TES Electrical Electronic Corp.</w:t>
            </w:r>
          </w:p>
        </w:tc>
      </w:tr>
      <w:tr w:rsidR="004814A7" w:rsidRPr="00C135E5" w:rsidTr="004814A7">
        <w:trPr>
          <w:jc w:val="center"/>
        </w:trPr>
        <w:tc>
          <w:tcPr>
            <w:tcW w:w="895" w:type="pct"/>
            <w:vAlign w:val="center"/>
          </w:tcPr>
          <w:p w:rsidR="00A01910" w:rsidRPr="004814A7" w:rsidRDefault="006C0372" w:rsidP="00CB06A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Temp</w:t>
            </w:r>
            <w:r w:rsidR="004814A7">
              <w:rPr>
                <w:rFonts w:ascii="Times New Roman" w:hAnsi="Times New Roman"/>
                <w:sz w:val="21"/>
                <w:szCs w:val="21"/>
              </w:rPr>
              <w:t>.</w:t>
            </w:r>
            <w:r w:rsidR="008C640B" w:rsidRPr="004814A7">
              <w:rPr>
                <w:rFonts w:ascii="Times New Roman" w:hAnsi="Times New Roman"/>
                <w:sz w:val="21"/>
                <w:szCs w:val="21"/>
              </w:rPr>
              <w:t xml:space="preserve"> and </w:t>
            </w:r>
            <w:r w:rsidR="004814A7">
              <w:rPr>
                <w:rFonts w:ascii="Times New Roman" w:hAnsi="Times New Roman"/>
                <w:sz w:val="21"/>
                <w:szCs w:val="21"/>
              </w:rPr>
              <w:t>RH</w:t>
            </w:r>
          </w:p>
        </w:tc>
        <w:tc>
          <w:tcPr>
            <w:tcW w:w="848" w:type="pct"/>
            <w:vAlign w:val="center"/>
          </w:tcPr>
          <w:p w:rsidR="00A01910" w:rsidRPr="004814A7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HOBO Pro v2 logger</w:t>
            </w:r>
          </w:p>
        </w:tc>
        <w:tc>
          <w:tcPr>
            <w:tcW w:w="731" w:type="pct"/>
            <w:vAlign w:val="center"/>
          </w:tcPr>
          <w:p w:rsidR="00A01910" w:rsidRPr="004814A7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0.2°C,</w:t>
            </w:r>
          </w:p>
          <w:p w:rsidR="00A01910" w:rsidRPr="004814A7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±2.5% RH</w:t>
            </w:r>
          </w:p>
        </w:tc>
        <w:tc>
          <w:tcPr>
            <w:tcW w:w="997" w:type="pct"/>
            <w:vAlign w:val="center"/>
          </w:tcPr>
          <w:p w:rsidR="00A01910" w:rsidRPr="004814A7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0.02°C at 25°C,</w:t>
            </w:r>
          </w:p>
          <w:p w:rsidR="00A01910" w:rsidRPr="004814A7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0.03% RH</w:t>
            </w:r>
          </w:p>
        </w:tc>
        <w:tc>
          <w:tcPr>
            <w:tcW w:w="550" w:type="pct"/>
            <w:vAlign w:val="center"/>
          </w:tcPr>
          <w:p w:rsidR="00A01910" w:rsidRPr="004814A7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U23-001</w:t>
            </w:r>
          </w:p>
        </w:tc>
        <w:tc>
          <w:tcPr>
            <w:tcW w:w="979" w:type="pct"/>
            <w:vAlign w:val="center"/>
          </w:tcPr>
          <w:p w:rsidR="00A01910" w:rsidRPr="004814A7" w:rsidRDefault="00A01910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Onset Computer Corp</w:t>
            </w:r>
            <w:r w:rsidR="00CF5D0C" w:rsidRPr="004814A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4814A7" w:rsidRDefault="00CB06A9" w:rsidP="004814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443230</wp:posOffset>
            </wp:positionV>
            <wp:extent cx="4182745" cy="2164715"/>
            <wp:effectExtent l="19050" t="0" r="8255" b="0"/>
            <wp:wrapTopAndBottom/>
            <wp:docPr id="1" name="Picture 3" descr="Boats &amp; instruments low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ts &amp; instruments low_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6A9" w:rsidRDefault="00CB06A9" w:rsidP="004814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4A7" w:rsidRDefault="004814A7" w:rsidP="004814A7">
      <w:pPr>
        <w:spacing w:line="240" w:lineRule="auto"/>
        <w:rPr>
          <w:rFonts w:ascii="Times New Roman" w:hAnsi="Times New Roman"/>
          <w:sz w:val="24"/>
          <w:szCs w:val="24"/>
        </w:rPr>
      </w:pPr>
      <w:r w:rsidRPr="00C135E5">
        <w:rPr>
          <w:rFonts w:ascii="Times New Roman" w:hAnsi="Times New Roman"/>
          <w:sz w:val="24"/>
          <w:szCs w:val="24"/>
        </w:rPr>
        <w:t xml:space="preserve">Figure S1. (a) Typical </w:t>
      </w:r>
      <w:proofErr w:type="spellStart"/>
      <w:r w:rsidRPr="00C135E5">
        <w:rPr>
          <w:rFonts w:ascii="Times New Roman" w:hAnsi="Times New Roman"/>
          <w:i/>
          <w:sz w:val="24"/>
          <w:szCs w:val="24"/>
        </w:rPr>
        <w:t>khlong</w:t>
      </w:r>
      <w:proofErr w:type="spellEnd"/>
      <w:r w:rsidRPr="00C135E5">
        <w:rPr>
          <w:rFonts w:ascii="Times New Roman" w:hAnsi="Times New Roman"/>
          <w:sz w:val="24"/>
          <w:szCs w:val="24"/>
        </w:rPr>
        <w:t xml:space="preserve"> boat approaching </w:t>
      </w:r>
      <w:r w:rsidRPr="00A40A7C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A40A7C">
        <w:rPr>
          <w:rFonts w:ascii="Times New Roman" w:hAnsi="Times New Roman"/>
          <w:sz w:val="24"/>
          <w:szCs w:val="24"/>
        </w:rPr>
        <w:t>Pratunam</w:t>
      </w:r>
      <w:proofErr w:type="spellEnd"/>
      <w:r w:rsidRPr="00C135E5">
        <w:rPr>
          <w:rFonts w:ascii="Times New Roman" w:hAnsi="Times New Roman"/>
          <w:sz w:val="24"/>
          <w:szCs w:val="24"/>
        </w:rPr>
        <w:t xml:space="preserve"> pier during the morning rush hour. (b) All instruments were carried at breast height, close to the breathing zone: (1) Temp</w:t>
      </w:r>
      <w:proofErr w:type="gramStart"/>
      <w:r w:rsidRPr="00C135E5">
        <w:rPr>
          <w:rFonts w:ascii="Times New Roman" w:hAnsi="Times New Roman"/>
          <w:sz w:val="24"/>
          <w:szCs w:val="24"/>
        </w:rPr>
        <w:t>./</w:t>
      </w:r>
      <w:proofErr w:type="gramEnd"/>
      <w:r w:rsidRPr="00C135E5">
        <w:rPr>
          <w:rFonts w:ascii="Times New Roman" w:hAnsi="Times New Roman"/>
          <w:sz w:val="24"/>
          <w:szCs w:val="24"/>
        </w:rPr>
        <w:t>RH sensor, (2) micro-</w:t>
      </w:r>
      <w:proofErr w:type="spellStart"/>
      <w:r w:rsidRPr="00C135E5">
        <w:rPr>
          <w:rFonts w:ascii="Times New Roman" w:hAnsi="Times New Roman"/>
          <w:sz w:val="24"/>
          <w:szCs w:val="24"/>
        </w:rPr>
        <w:t>aethalometer</w:t>
      </w:r>
      <w:proofErr w:type="spellEnd"/>
      <w:r w:rsidRPr="00C135E5">
        <w:rPr>
          <w:rFonts w:ascii="Times New Roman" w:hAnsi="Times New Roman"/>
          <w:sz w:val="24"/>
          <w:szCs w:val="24"/>
        </w:rPr>
        <w:t xml:space="preserve"> inlet for black carbon, (3) carbon monoxide sensor, and (4) sound level meter.</w:t>
      </w:r>
    </w:p>
    <w:p w:rsidR="004814A7" w:rsidRDefault="004814A7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814A7" w:rsidRPr="00AA61A6" w:rsidRDefault="004814A7" w:rsidP="004814A7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814A7">
        <w:rPr>
          <w:rFonts w:ascii="Times New Roman" w:hAnsi="Times New Roman"/>
          <w:b/>
          <w:i/>
          <w:sz w:val="24"/>
          <w:szCs w:val="24"/>
        </w:rPr>
        <w:t>Khlong</w:t>
      </w:r>
      <w:proofErr w:type="spellEnd"/>
      <w:r w:rsidRPr="004814A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814A7">
        <w:rPr>
          <w:rFonts w:ascii="Times New Roman" w:hAnsi="Times New Roman"/>
          <w:b/>
          <w:i/>
          <w:sz w:val="24"/>
          <w:szCs w:val="24"/>
        </w:rPr>
        <w:t>Saen</w:t>
      </w:r>
      <w:proofErr w:type="spellEnd"/>
      <w:r w:rsidRPr="004814A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814A7">
        <w:rPr>
          <w:rFonts w:ascii="Times New Roman" w:hAnsi="Times New Roman"/>
          <w:b/>
          <w:i/>
          <w:sz w:val="24"/>
          <w:szCs w:val="24"/>
        </w:rPr>
        <w:t>Saeb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boats</w:t>
      </w:r>
    </w:p>
    <w:p w:rsidR="004814A7" w:rsidRDefault="004814A7" w:rsidP="004814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4A7" w:rsidRPr="00AA61A6" w:rsidRDefault="004814A7" w:rsidP="004814A7">
      <w:pPr>
        <w:spacing w:line="240" w:lineRule="auto"/>
        <w:rPr>
          <w:rFonts w:ascii="Times New Roman" w:hAnsi="Times New Roman"/>
          <w:sz w:val="24"/>
          <w:szCs w:val="24"/>
        </w:rPr>
      </w:pPr>
      <w:r w:rsidRPr="00A40A7C">
        <w:rPr>
          <w:rFonts w:ascii="Times New Roman" w:hAnsi="Times New Roman"/>
          <w:sz w:val="24"/>
          <w:szCs w:val="24"/>
        </w:rPr>
        <w:t xml:space="preserve">The route selected for this study was the one running along the </w:t>
      </w:r>
      <w:proofErr w:type="spellStart"/>
      <w:r w:rsidRPr="00AA61A6">
        <w:rPr>
          <w:rFonts w:ascii="Times New Roman" w:hAnsi="Times New Roman"/>
          <w:sz w:val="24"/>
          <w:szCs w:val="24"/>
        </w:rPr>
        <w:t>Saen</w:t>
      </w:r>
      <w:proofErr w:type="spellEnd"/>
      <w:r w:rsidRPr="00AA6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1A6">
        <w:rPr>
          <w:rFonts w:ascii="Times New Roman" w:hAnsi="Times New Roman"/>
          <w:sz w:val="24"/>
          <w:szCs w:val="24"/>
        </w:rPr>
        <w:t>Saeb</w:t>
      </w:r>
      <w:proofErr w:type="spellEnd"/>
      <w:r w:rsidRPr="00AA61A6">
        <w:rPr>
          <w:rFonts w:ascii="Times New Roman" w:hAnsi="Times New Roman"/>
          <w:sz w:val="24"/>
          <w:szCs w:val="24"/>
        </w:rPr>
        <w:t xml:space="preserve"> canal</w:t>
      </w:r>
      <w:r w:rsidRPr="00A40A7C">
        <w:rPr>
          <w:rFonts w:ascii="Times New Roman" w:hAnsi="Times New Roman"/>
          <w:sz w:val="24"/>
          <w:szCs w:val="24"/>
        </w:rPr>
        <w:t xml:space="preserve">, an artery passing through the heart of Bangkok. The </w:t>
      </w:r>
      <w:proofErr w:type="spellStart"/>
      <w:r w:rsidRPr="00A40A7C">
        <w:rPr>
          <w:rFonts w:ascii="Times New Roman" w:hAnsi="Times New Roman"/>
          <w:i/>
          <w:sz w:val="24"/>
          <w:szCs w:val="24"/>
        </w:rPr>
        <w:t>Khlong</w:t>
      </w:r>
      <w:proofErr w:type="spellEnd"/>
      <w:r w:rsidRPr="00A40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0A7C">
        <w:rPr>
          <w:rFonts w:ascii="Times New Roman" w:hAnsi="Times New Roman"/>
          <w:i/>
          <w:sz w:val="24"/>
          <w:szCs w:val="24"/>
        </w:rPr>
        <w:t>Saen</w:t>
      </w:r>
      <w:proofErr w:type="spellEnd"/>
      <w:r w:rsidRPr="00A40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0A7C">
        <w:rPr>
          <w:rFonts w:ascii="Times New Roman" w:hAnsi="Times New Roman"/>
          <w:i/>
          <w:sz w:val="24"/>
          <w:szCs w:val="24"/>
        </w:rPr>
        <w:t>Saeb</w:t>
      </w:r>
      <w:proofErr w:type="spellEnd"/>
      <w:r w:rsidRPr="00A40A7C">
        <w:rPr>
          <w:rFonts w:ascii="Times New Roman" w:hAnsi="Times New Roman"/>
          <w:sz w:val="24"/>
          <w:szCs w:val="24"/>
        </w:rPr>
        <w:t xml:space="preserve"> boats cover a route of 18 km in both directions by two lines. Both lines start at the commercial district </w:t>
      </w:r>
      <w:r w:rsidRPr="00AA61A6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AA61A6">
        <w:rPr>
          <w:rFonts w:ascii="Times New Roman" w:hAnsi="Times New Roman"/>
          <w:sz w:val="24"/>
          <w:szCs w:val="24"/>
        </w:rPr>
        <w:t>Pratunam</w:t>
      </w:r>
      <w:proofErr w:type="spellEnd"/>
      <w:r w:rsidRPr="00AA61A6">
        <w:rPr>
          <w:rFonts w:ascii="Times New Roman" w:hAnsi="Times New Roman"/>
          <w:sz w:val="24"/>
          <w:szCs w:val="24"/>
        </w:rPr>
        <w:t>,</w:t>
      </w:r>
      <w:r w:rsidRPr="00A40A7C">
        <w:rPr>
          <w:rFonts w:ascii="Times New Roman" w:hAnsi="Times New Roman"/>
          <w:sz w:val="24"/>
          <w:szCs w:val="24"/>
        </w:rPr>
        <w:t xml:space="preserve"> an interchange station for the two lines operating this canal. The eastern line runs to the outskirts </w:t>
      </w:r>
      <w:r w:rsidRPr="00AA61A6">
        <w:rPr>
          <w:rFonts w:ascii="Times New Roman" w:hAnsi="Times New Roman"/>
          <w:sz w:val="24"/>
          <w:szCs w:val="24"/>
        </w:rPr>
        <w:t xml:space="preserve">of Bang </w:t>
      </w:r>
      <w:proofErr w:type="spellStart"/>
      <w:r w:rsidRPr="00AA61A6">
        <w:rPr>
          <w:rFonts w:ascii="Times New Roman" w:hAnsi="Times New Roman"/>
          <w:sz w:val="24"/>
          <w:szCs w:val="24"/>
        </w:rPr>
        <w:t>Kapi</w:t>
      </w:r>
      <w:proofErr w:type="spellEnd"/>
      <w:r w:rsidRPr="00AA61A6">
        <w:rPr>
          <w:rFonts w:ascii="Times New Roman" w:hAnsi="Times New Roman"/>
          <w:sz w:val="24"/>
          <w:szCs w:val="24"/>
        </w:rPr>
        <w:t xml:space="preserve"> (terminating at </w:t>
      </w:r>
      <w:proofErr w:type="spellStart"/>
      <w:r w:rsidRPr="00AA61A6">
        <w:rPr>
          <w:rFonts w:ascii="Times New Roman" w:hAnsi="Times New Roman"/>
          <w:sz w:val="24"/>
          <w:szCs w:val="24"/>
        </w:rPr>
        <w:t>Wat</w:t>
      </w:r>
      <w:proofErr w:type="spellEnd"/>
      <w:r w:rsidRPr="00AA6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1A6">
        <w:rPr>
          <w:rFonts w:ascii="Times New Roman" w:hAnsi="Times New Roman"/>
          <w:sz w:val="24"/>
          <w:szCs w:val="24"/>
        </w:rPr>
        <w:t>Sriboonreuny</w:t>
      </w:r>
      <w:proofErr w:type="spellEnd"/>
      <w:r w:rsidRPr="00AA61A6">
        <w:rPr>
          <w:rFonts w:ascii="Times New Roman" w:hAnsi="Times New Roman"/>
          <w:sz w:val="24"/>
          <w:szCs w:val="24"/>
        </w:rPr>
        <w:t xml:space="preserve">) and the western line to the </w:t>
      </w:r>
      <w:proofErr w:type="spellStart"/>
      <w:r w:rsidRPr="00AA61A6">
        <w:rPr>
          <w:rFonts w:ascii="Times New Roman" w:hAnsi="Times New Roman"/>
          <w:sz w:val="24"/>
          <w:szCs w:val="24"/>
        </w:rPr>
        <w:t>Ramkhamhaeng</w:t>
      </w:r>
      <w:proofErr w:type="spellEnd"/>
      <w:r w:rsidRPr="00AA61A6">
        <w:rPr>
          <w:rFonts w:ascii="Times New Roman" w:hAnsi="Times New Roman"/>
          <w:sz w:val="24"/>
          <w:szCs w:val="24"/>
        </w:rPr>
        <w:t xml:space="preserve"> district</w:t>
      </w:r>
      <w:r w:rsidRPr="00A40A7C">
        <w:rPr>
          <w:rFonts w:ascii="Times New Roman" w:hAnsi="Times New Roman"/>
          <w:sz w:val="24"/>
          <w:szCs w:val="24"/>
        </w:rPr>
        <w:t xml:space="preserve"> (terminating at the Golden Mount). The boats operate </w:t>
      </w:r>
      <w:r>
        <w:rPr>
          <w:rFonts w:ascii="Times New Roman" w:hAnsi="Times New Roman"/>
          <w:sz w:val="24"/>
          <w:szCs w:val="24"/>
        </w:rPr>
        <w:t>from 5:30 to 20:30</w:t>
      </w:r>
      <w:r w:rsidRPr="00A40A7C">
        <w:rPr>
          <w:rFonts w:ascii="Times New Roman" w:hAnsi="Times New Roman"/>
          <w:sz w:val="24"/>
          <w:szCs w:val="24"/>
        </w:rPr>
        <w:t>, departing approximately every 3 to 6 minutes. At night, they operate on demand. Fares range from 10 to 30 baht (0.33 to 1.00 US$) depending on the distance travelled</w:t>
      </w:r>
      <w:r w:rsidRPr="00AA61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Additional</w:t>
      </w:r>
      <w:r w:rsidRPr="00AA61A6">
        <w:rPr>
          <w:rFonts w:ascii="Times New Roman" w:hAnsi="Times New Roman"/>
          <w:sz w:val="24"/>
          <w:szCs w:val="24"/>
        </w:rPr>
        <w:t xml:space="preserve"> information is avail</w:t>
      </w:r>
      <w:r>
        <w:rPr>
          <w:rFonts w:ascii="Times New Roman" w:hAnsi="Times New Roman"/>
          <w:sz w:val="24"/>
          <w:szCs w:val="24"/>
        </w:rPr>
        <w:t>able for this boat service in</w:t>
      </w:r>
      <w:r w:rsidRPr="00AA6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Thai Mass Transport Systems Blog (</w:t>
      </w:r>
      <w:r w:rsidRPr="00AA61A6">
        <w:rPr>
          <w:rFonts w:ascii="Times New Roman" w:hAnsi="Times New Roman"/>
          <w:sz w:val="24"/>
          <w:szCs w:val="24"/>
        </w:rPr>
        <w:t>http://thaitransit.blogspot.sg/).</w:t>
      </w:r>
    </w:p>
    <w:p w:rsidR="004814A7" w:rsidRDefault="004814A7" w:rsidP="004814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4A7" w:rsidRDefault="004E1FD2" w:rsidP="00C135E5">
      <w:pPr>
        <w:spacing w:line="240" w:lineRule="auto"/>
        <w:rPr>
          <w:rFonts w:ascii="Times New Roman" w:hAnsi="Times New Roman"/>
          <w:sz w:val="24"/>
          <w:szCs w:val="24"/>
        </w:rPr>
      </w:pPr>
      <w:r w:rsidRPr="00C135E5">
        <w:rPr>
          <w:rFonts w:ascii="Times New Roman" w:hAnsi="Times New Roman"/>
          <w:sz w:val="24"/>
          <w:szCs w:val="24"/>
        </w:rPr>
        <w:br w:type="page"/>
      </w:r>
    </w:p>
    <w:p w:rsidR="004814A7" w:rsidRPr="004814A7" w:rsidRDefault="004814A7" w:rsidP="00C135E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814A7">
        <w:rPr>
          <w:rFonts w:ascii="Times New Roman" w:hAnsi="Times New Roman"/>
          <w:b/>
          <w:sz w:val="24"/>
          <w:szCs w:val="24"/>
        </w:rPr>
        <w:lastRenderedPageBreak/>
        <w:t xml:space="preserve">Results </w:t>
      </w:r>
    </w:p>
    <w:p w:rsidR="004814A7" w:rsidRPr="004814A7" w:rsidRDefault="004814A7" w:rsidP="00C135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FF6" w:rsidRPr="004814A7" w:rsidRDefault="000A2A42" w:rsidP="00C135E5">
      <w:pPr>
        <w:spacing w:line="240" w:lineRule="auto"/>
        <w:rPr>
          <w:rFonts w:ascii="Times New Roman" w:hAnsi="Times New Roman"/>
          <w:sz w:val="24"/>
          <w:szCs w:val="24"/>
        </w:rPr>
      </w:pPr>
      <w:r w:rsidRPr="004814A7">
        <w:rPr>
          <w:rFonts w:ascii="Times New Roman" w:hAnsi="Times New Roman"/>
          <w:sz w:val="24"/>
          <w:szCs w:val="24"/>
        </w:rPr>
        <w:t xml:space="preserve">Table </w:t>
      </w:r>
      <w:r w:rsidR="00686E3C" w:rsidRPr="004814A7">
        <w:rPr>
          <w:rFonts w:ascii="Times New Roman" w:hAnsi="Times New Roman"/>
          <w:sz w:val="24"/>
          <w:szCs w:val="24"/>
        </w:rPr>
        <w:t>S</w:t>
      </w:r>
      <w:r w:rsidRPr="004814A7">
        <w:rPr>
          <w:rFonts w:ascii="Times New Roman" w:hAnsi="Times New Roman"/>
          <w:sz w:val="24"/>
          <w:szCs w:val="24"/>
        </w:rPr>
        <w:t>2.</w:t>
      </w:r>
      <w:r w:rsidR="004E1FD2" w:rsidRPr="004814A7">
        <w:rPr>
          <w:rFonts w:ascii="Times New Roman" w:hAnsi="Times New Roman"/>
          <w:sz w:val="24"/>
          <w:szCs w:val="24"/>
        </w:rPr>
        <w:t xml:space="preserve"> </w:t>
      </w:r>
      <w:r w:rsidR="008C640B" w:rsidRPr="004814A7">
        <w:rPr>
          <w:rFonts w:ascii="Times New Roman" w:hAnsi="Times New Roman"/>
          <w:sz w:val="24"/>
          <w:szCs w:val="24"/>
        </w:rPr>
        <w:t>Mean</w:t>
      </w:r>
      <w:r w:rsidR="008F3DA4" w:rsidRPr="004814A7">
        <w:rPr>
          <w:rFonts w:ascii="Times New Roman" w:hAnsi="Times New Roman"/>
          <w:sz w:val="24"/>
          <w:szCs w:val="24"/>
        </w:rPr>
        <w:t>s</w:t>
      </w:r>
      <w:r w:rsidR="008C640B" w:rsidRPr="004814A7">
        <w:rPr>
          <w:rFonts w:ascii="Times New Roman" w:hAnsi="Times New Roman"/>
          <w:sz w:val="24"/>
          <w:szCs w:val="24"/>
        </w:rPr>
        <w:t xml:space="preserve"> (± one standard deviation) </w:t>
      </w:r>
      <w:r w:rsidR="004E1FD2" w:rsidRPr="004814A7">
        <w:rPr>
          <w:rFonts w:ascii="Times New Roman" w:hAnsi="Times New Roman"/>
          <w:sz w:val="24"/>
          <w:szCs w:val="24"/>
        </w:rPr>
        <w:t>readings measured at</w:t>
      </w:r>
      <w:r w:rsidRPr="004814A7">
        <w:rPr>
          <w:rFonts w:ascii="Times New Roman" w:hAnsi="Times New Roman"/>
          <w:sz w:val="24"/>
          <w:szCs w:val="24"/>
        </w:rPr>
        <w:t xml:space="preserve"> </w:t>
      </w:r>
      <w:r w:rsidR="00C135E5" w:rsidRPr="004814A7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4814A7">
        <w:rPr>
          <w:rFonts w:ascii="Times New Roman" w:hAnsi="Times New Roman"/>
          <w:sz w:val="24"/>
          <w:szCs w:val="24"/>
        </w:rPr>
        <w:t>Pratunam</w:t>
      </w:r>
      <w:proofErr w:type="spellEnd"/>
      <w:r w:rsidRPr="004814A7">
        <w:rPr>
          <w:rFonts w:ascii="Times New Roman" w:hAnsi="Times New Roman"/>
          <w:sz w:val="24"/>
          <w:szCs w:val="24"/>
        </w:rPr>
        <w:t xml:space="preserve"> </w:t>
      </w:r>
      <w:r w:rsidR="00E72847" w:rsidRPr="004814A7">
        <w:rPr>
          <w:rFonts w:ascii="Times New Roman" w:hAnsi="Times New Roman"/>
          <w:sz w:val="24"/>
          <w:szCs w:val="24"/>
        </w:rPr>
        <w:t>pier</w:t>
      </w:r>
      <w:r w:rsidR="00B23D81" w:rsidRPr="004814A7">
        <w:rPr>
          <w:rFonts w:ascii="Times New Roman" w:hAnsi="Times New Roman"/>
          <w:sz w:val="24"/>
          <w:szCs w:val="24"/>
        </w:rPr>
        <w:t xml:space="preserve"> and inside the boats along the </w:t>
      </w:r>
      <w:proofErr w:type="spellStart"/>
      <w:r w:rsidR="00B23D81" w:rsidRPr="004814A7">
        <w:rPr>
          <w:rFonts w:ascii="Times New Roman" w:hAnsi="Times New Roman"/>
          <w:sz w:val="24"/>
          <w:szCs w:val="24"/>
        </w:rPr>
        <w:t>Saen</w:t>
      </w:r>
      <w:proofErr w:type="spellEnd"/>
      <w:r w:rsidR="00B23D81" w:rsidRPr="00481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D81" w:rsidRPr="004814A7">
        <w:rPr>
          <w:rFonts w:ascii="Times New Roman" w:hAnsi="Times New Roman"/>
          <w:sz w:val="24"/>
          <w:szCs w:val="24"/>
        </w:rPr>
        <w:t>Sae</w:t>
      </w:r>
      <w:r w:rsidR="00F942A6" w:rsidRPr="004814A7">
        <w:rPr>
          <w:rFonts w:ascii="Times New Roman" w:hAnsi="Times New Roman"/>
          <w:sz w:val="24"/>
          <w:szCs w:val="24"/>
        </w:rPr>
        <w:t>b</w:t>
      </w:r>
      <w:proofErr w:type="spellEnd"/>
      <w:r w:rsidR="00B23D81" w:rsidRPr="004814A7">
        <w:rPr>
          <w:rFonts w:ascii="Times New Roman" w:hAnsi="Times New Roman"/>
          <w:sz w:val="24"/>
          <w:szCs w:val="24"/>
        </w:rPr>
        <w:t xml:space="preserve"> canal</w:t>
      </w:r>
      <w:r w:rsidRPr="004814A7">
        <w:rPr>
          <w:rFonts w:ascii="Times New Roman" w:hAnsi="Times New Roman"/>
          <w:sz w:val="24"/>
          <w:szCs w:val="24"/>
        </w:rPr>
        <w:t xml:space="preserve">. </w:t>
      </w:r>
      <w:r w:rsidR="008C640B" w:rsidRPr="004814A7">
        <w:rPr>
          <w:rFonts w:ascii="Times New Roman" w:hAnsi="Times New Roman"/>
          <w:sz w:val="24"/>
          <w:szCs w:val="24"/>
        </w:rPr>
        <w:t>Medians are presented in parentheses</w:t>
      </w:r>
      <w:r w:rsidR="00117F2A" w:rsidRPr="004814A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50"/>
        <w:gridCol w:w="1417"/>
        <w:gridCol w:w="960"/>
        <w:gridCol w:w="809"/>
        <w:gridCol w:w="1066"/>
        <w:gridCol w:w="1134"/>
      </w:tblGrid>
      <w:tr w:rsidR="00EC3958" w:rsidRPr="00C135E5" w:rsidTr="00A40A7C">
        <w:trPr>
          <w:jc w:val="center"/>
        </w:trPr>
        <w:tc>
          <w:tcPr>
            <w:tcW w:w="958" w:type="dxa"/>
            <w:vAlign w:val="center"/>
          </w:tcPr>
          <w:p w:rsidR="000A2A42" w:rsidRPr="00C135E5" w:rsidRDefault="00EC3958" w:rsidP="00C135E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350" w:type="dxa"/>
            <w:vAlign w:val="center"/>
          </w:tcPr>
          <w:p w:rsidR="000A2A42" w:rsidRPr="00C135E5" w:rsidRDefault="00EC3958" w:rsidP="004814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 xml:space="preserve">Sampling </w:t>
            </w:r>
            <w:r w:rsidR="00C04FF6" w:rsidRPr="00C135E5">
              <w:rPr>
                <w:rFonts w:ascii="Times New Roman" w:hAnsi="Times New Roman"/>
                <w:b/>
              </w:rPr>
              <w:t>p</w:t>
            </w:r>
            <w:r w:rsidR="000A2A42" w:rsidRPr="00C135E5">
              <w:rPr>
                <w:rFonts w:ascii="Times New Roman" w:hAnsi="Times New Roman"/>
                <w:b/>
              </w:rPr>
              <w:t>eriod</w:t>
            </w:r>
            <w:r w:rsidRPr="00C135E5">
              <w:rPr>
                <w:rFonts w:ascii="Times New Roman" w:hAnsi="Times New Roman"/>
                <w:b/>
              </w:rPr>
              <w:t xml:space="preserve"> (h) </w:t>
            </w:r>
          </w:p>
        </w:tc>
        <w:tc>
          <w:tcPr>
            <w:tcW w:w="1417" w:type="dxa"/>
            <w:vAlign w:val="center"/>
          </w:tcPr>
          <w:p w:rsidR="00994EA9" w:rsidRPr="00C135E5" w:rsidRDefault="000A2A42" w:rsidP="004814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BC</w:t>
            </w:r>
          </w:p>
          <w:p w:rsidR="000A2A42" w:rsidRPr="00C135E5" w:rsidRDefault="000A2A42" w:rsidP="004814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(µg m</w:t>
            </w:r>
            <w:r w:rsidRPr="00C135E5">
              <w:rPr>
                <w:rFonts w:ascii="Times New Roman" w:hAnsi="Times New Roman"/>
                <w:b/>
                <w:vertAlign w:val="superscript"/>
              </w:rPr>
              <w:t>-3</w:t>
            </w:r>
            <w:r w:rsidRPr="00C135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60" w:type="dxa"/>
            <w:vAlign w:val="center"/>
          </w:tcPr>
          <w:p w:rsidR="000A2A42" w:rsidRPr="00C135E5" w:rsidRDefault="000A2A42" w:rsidP="004814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CO (ppm)</w:t>
            </w:r>
          </w:p>
        </w:tc>
        <w:tc>
          <w:tcPr>
            <w:tcW w:w="809" w:type="dxa"/>
            <w:vAlign w:val="center"/>
          </w:tcPr>
          <w:p w:rsidR="000A2A42" w:rsidRPr="00C135E5" w:rsidRDefault="000A2A42" w:rsidP="004814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35E5">
              <w:rPr>
                <w:rFonts w:ascii="Times New Roman" w:hAnsi="Times New Roman"/>
                <w:b/>
                <w:i/>
              </w:rPr>
              <w:t>L</w:t>
            </w:r>
            <w:r w:rsidRPr="00C135E5">
              <w:rPr>
                <w:rFonts w:ascii="Times New Roman" w:hAnsi="Times New Roman"/>
                <w:b/>
                <w:vertAlign w:val="subscript"/>
              </w:rPr>
              <w:t>eq</w:t>
            </w:r>
            <w:proofErr w:type="spellEnd"/>
          </w:p>
          <w:p w:rsidR="000A2A42" w:rsidRPr="00C135E5" w:rsidRDefault="000A2A42" w:rsidP="004814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(</w:t>
            </w:r>
            <w:proofErr w:type="spellStart"/>
            <w:r w:rsidRPr="00C135E5">
              <w:rPr>
                <w:rFonts w:ascii="Times New Roman" w:hAnsi="Times New Roman"/>
                <w:b/>
              </w:rPr>
              <w:t>dBA</w:t>
            </w:r>
            <w:proofErr w:type="spellEnd"/>
            <w:r w:rsidRPr="00C135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66" w:type="dxa"/>
            <w:vAlign w:val="center"/>
          </w:tcPr>
          <w:p w:rsidR="000A2A42" w:rsidRPr="00C135E5" w:rsidRDefault="000A2A42" w:rsidP="004814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Temp</w:t>
            </w:r>
            <w:r w:rsidR="00F942A6" w:rsidRPr="00C135E5">
              <w:rPr>
                <w:rFonts w:ascii="Times New Roman" w:hAnsi="Times New Roman"/>
                <w:b/>
              </w:rPr>
              <w:t>.</w:t>
            </w:r>
            <w:r w:rsidRPr="00C135E5">
              <w:rPr>
                <w:rFonts w:ascii="Times New Roman" w:hAnsi="Times New Roman"/>
                <w:b/>
              </w:rPr>
              <w:t xml:space="preserve"> (°C)</w:t>
            </w:r>
          </w:p>
        </w:tc>
        <w:tc>
          <w:tcPr>
            <w:tcW w:w="1134" w:type="dxa"/>
            <w:vAlign w:val="center"/>
          </w:tcPr>
          <w:p w:rsidR="000A2A42" w:rsidRPr="00C135E5" w:rsidRDefault="000A2A42" w:rsidP="004814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RH (%)</w:t>
            </w:r>
          </w:p>
        </w:tc>
      </w:tr>
      <w:tr w:rsidR="004E1FD2" w:rsidRPr="00C135E5" w:rsidTr="00A40A7C">
        <w:trPr>
          <w:jc w:val="center"/>
        </w:trPr>
        <w:tc>
          <w:tcPr>
            <w:tcW w:w="7694" w:type="dxa"/>
            <w:gridSpan w:val="7"/>
            <w:vAlign w:val="center"/>
          </w:tcPr>
          <w:p w:rsidR="004E1FD2" w:rsidRPr="00C135E5" w:rsidRDefault="004814A7" w:rsidP="00C135E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Measurements at</w:t>
            </w:r>
            <w:r w:rsidR="008C659B" w:rsidRPr="00C135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C659B" w:rsidRPr="004814A7">
              <w:rPr>
                <w:rFonts w:ascii="Times New Roman" w:hAnsi="Times New Roman"/>
                <w:b/>
              </w:rPr>
              <w:t>Pratunam</w:t>
            </w:r>
            <w:proofErr w:type="spellEnd"/>
            <w:r w:rsidR="008C659B" w:rsidRPr="00C135E5">
              <w:rPr>
                <w:rFonts w:ascii="Times New Roman" w:hAnsi="Times New Roman"/>
                <w:b/>
              </w:rPr>
              <w:t xml:space="preserve"> pier</w:t>
            </w:r>
          </w:p>
        </w:tc>
      </w:tr>
      <w:tr w:rsidR="00C04FF6" w:rsidRPr="00C135E5" w:rsidTr="00A40A7C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0A2A42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May 16,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2A42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11:40-13:00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A42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29.7±64.6 </w:t>
            </w:r>
            <w:r w:rsidR="003D51AF" w:rsidRPr="004814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814A7">
              <w:rPr>
                <w:rFonts w:ascii="Times New Roman" w:hAnsi="Times New Roman"/>
                <w:sz w:val="21"/>
                <w:szCs w:val="21"/>
              </w:rPr>
              <w:t>(14.1)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A2A42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1.3±1.9 (0.8)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A2A42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73.3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A2A42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33.0±1.5 (34.0)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A42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66.5±3.3 (66.0)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May 17,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6:09-7:00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33.5±51.6</w:t>
            </w:r>
            <w:r w:rsidR="003D51AF" w:rsidRPr="004814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814A7">
              <w:rPr>
                <w:rFonts w:ascii="Times New Roman" w:hAnsi="Times New Roman"/>
                <w:sz w:val="21"/>
                <w:szCs w:val="21"/>
              </w:rPr>
              <w:t xml:space="preserve"> (17.1)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1.2±1.1 (0.9)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69.6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28.8±0.6 (28.8)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85.0±1.2 (85.2)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7:00-9:00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81.9±186.5 (37.4)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3.2±3.4 (2.1)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75.4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30.4±1.1 (30.1)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79.8±3.5 (80.7)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9:00-9:37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77.9±138.3 (43.9)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3.7±3.0 (2.8)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75.4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34.7±0.6 (34.8)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65.9±2.9 (65.9)</w:t>
            </w:r>
          </w:p>
        </w:tc>
      </w:tr>
      <w:tr w:rsidR="00EC3958" w:rsidRPr="00C135E5" w:rsidTr="00A40A7C">
        <w:trPr>
          <w:trHeight w:val="638"/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16:33-18:00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181.4±283.0 (111.2)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7.1±6.6 (5.2)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77.8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29.7±0.2 (29.8)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83.3±1.4 (83.5)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18:00-19:57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5.2±5.8 (3.5)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77.8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29.6±0.1 (29.6)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84.9±1.1 (84.8)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May 18,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6:08-7:00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23.8±32.5 </w:t>
            </w:r>
            <w:r w:rsidR="003D51AF" w:rsidRPr="004814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814A7">
              <w:rPr>
                <w:rFonts w:ascii="Times New Roman" w:hAnsi="Times New Roman"/>
                <w:sz w:val="21"/>
                <w:szCs w:val="21"/>
              </w:rPr>
              <w:t>(15.3)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0.9±0.4 (0.9)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69.7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27.5±0.2 (27.4)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85.5±1.0 (85.7)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7:00-9:00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136.2±138.9 (94.1)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2.7±2.1 (2.1)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76.2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29.8±1.0 (29.9)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82.1±2.7 (81.8)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9:00-10:12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154.4±207.6 (84.1)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3.7±4.7 (1.8)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75.6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31.8±0.3 (31.9)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74.0±1.6 (73.5)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June 26,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7:36-9:00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74.3±69.1 </w:t>
            </w:r>
            <w:r w:rsidR="003D51AF" w:rsidRPr="004814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814A7">
              <w:rPr>
                <w:rFonts w:ascii="Times New Roman" w:hAnsi="Times New Roman"/>
                <w:sz w:val="21"/>
                <w:szCs w:val="21"/>
              </w:rPr>
              <w:t>(56.4)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3.6±2.9 (2.7)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31.4±1.2 (31.1)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71.4±5.4 (72.0)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9:00-11:05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58.4±46.5 </w:t>
            </w:r>
          </w:p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(48.4)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3.4±3.1 (2.5)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32.6±1.7 (32.2)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67.2±4.3 (68.5)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June 27,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7:00-9:00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95.8±92.1 </w:t>
            </w:r>
          </w:p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(71.7)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2.8±3.2 (1.9)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30.8±1.5 (30.4)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73.3±5.6 (76.0)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9:00-11:06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87.6±79.5 </w:t>
            </w:r>
          </w:p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(68.9)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3.5±3.3 (2.2)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32.6±1.3 (32.3)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67.1±4.5 (68.4)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June 28, 2012</w:t>
            </w:r>
          </w:p>
        </w:tc>
        <w:tc>
          <w:tcPr>
            <w:tcW w:w="1350" w:type="dxa"/>
            <w:shd w:val="clear" w:color="auto" w:fill="auto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6:52-7:00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5.7±6.6 </w:t>
            </w:r>
          </w:p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(3.8)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0.3±0.3 (0.2)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29.5±0.1 (29.5)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74.1±1.3 (74.1)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7:00-9:00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105.2±169.5 (52.2)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2.5±3.0 (1.6)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33.4±3.7 (31.7)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64.0± 9.9</w:t>
            </w:r>
          </w:p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(69.0)</w:t>
            </w:r>
          </w:p>
        </w:tc>
      </w:tr>
      <w:tr w:rsidR="00EC3958" w:rsidRPr="00C135E5" w:rsidTr="00A40A7C">
        <w:trPr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EC3958" w:rsidRPr="004814A7" w:rsidRDefault="00EC3958" w:rsidP="00C135E5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9:00-11:26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71.6±117.6 (40.2)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2.4±2.7 (1.7)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36.1±2.1 (36.4)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52.7±5.9 (51.4)</w:t>
            </w:r>
          </w:p>
        </w:tc>
      </w:tr>
      <w:tr w:rsidR="004E1FD2" w:rsidRPr="00C135E5" w:rsidTr="00A40A7C">
        <w:trPr>
          <w:jc w:val="center"/>
        </w:trPr>
        <w:tc>
          <w:tcPr>
            <w:tcW w:w="7694" w:type="dxa"/>
            <w:gridSpan w:val="7"/>
            <w:shd w:val="clear" w:color="auto" w:fill="auto"/>
            <w:vAlign w:val="center"/>
          </w:tcPr>
          <w:p w:rsidR="004E1FD2" w:rsidRPr="00C135E5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135E5">
              <w:rPr>
                <w:rFonts w:ascii="Times New Roman" w:hAnsi="Times New Roman"/>
                <w:b/>
              </w:rPr>
              <w:t>Measurements inside the boats</w:t>
            </w:r>
            <w:r w:rsidR="00783EFC" w:rsidRPr="00C135E5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23D81" w:rsidRPr="00C135E5" w:rsidTr="00A40A7C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May 16,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1CC3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13:03-13:13</w:t>
            </w:r>
          </w:p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 [P to WS]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23.5±44.9 </w:t>
            </w:r>
          </w:p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(12.3)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0.5±0.8 (0.3)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93.5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33.0±0.3 (33.0)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66.5±1.1 (66.5)</w:t>
            </w:r>
          </w:p>
        </w:tc>
      </w:tr>
      <w:tr w:rsidR="00B23D81" w:rsidRPr="00C135E5" w:rsidTr="00A40A7C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May 16,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13:18-13:28 [WS to P]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14.8±35.2 </w:t>
            </w:r>
          </w:p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(9.0)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0.3±0.2 (0.3)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93.8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32.6±0.1 (32.6)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66.7±0.8 (66.6)</w:t>
            </w:r>
          </w:p>
        </w:tc>
      </w:tr>
      <w:tr w:rsidR="00B23D81" w:rsidRPr="00C135E5" w:rsidTr="00A40A7C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May 17,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1CC3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15:05-15:44</w:t>
            </w:r>
          </w:p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 [P to WS]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32.1±46.0 </w:t>
            </w:r>
          </w:p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(18.0)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2.1±1.0 (1.8)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85.7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28.9±0.4 (29.1)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86.0±0.7 (86.0)</w:t>
            </w:r>
          </w:p>
        </w:tc>
      </w:tr>
      <w:tr w:rsidR="00B23D81" w:rsidRPr="00C135E5" w:rsidTr="00A40A7C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May 17,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15:51-16:26 [WS to P]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72.8±162.3 </w:t>
            </w:r>
          </w:p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(21.2)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3.3±4.1 (1.8)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97.7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28.3±0.2 (28.3)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88.3±1.7 (88.9)</w:t>
            </w:r>
          </w:p>
        </w:tc>
      </w:tr>
      <w:tr w:rsidR="00B23D81" w:rsidRPr="00C135E5" w:rsidTr="00A40A7C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May 18,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1CC3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10:15-10:54 </w:t>
            </w:r>
          </w:p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[P to WS]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36.2±57.9 </w:t>
            </w:r>
          </w:p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(20.9)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0.4±0.6 (0.3)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82.6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32.0±0.1 (32.0)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71.7±0.4 (71.8)</w:t>
            </w:r>
          </w:p>
        </w:tc>
      </w:tr>
      <w:tr w:rsidR="00B23D81" w:rsidRPr="00C135E5" w:rsidTr="00A40A7C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May 18, 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11:10-11:49 [WS to P]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1AF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 xml:space="preserve">411.2±916.3 </w:t>
            </w:r>
          </w:p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(44.8)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8.3±14.7 (2.1)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89.6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32.9±0.1 (33.0)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D81" w:rsidRPr="004814A7" w:rsidRDefault="008C659B" w:rsidP="00C135E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14A7">
              <w:rPr>
                <w:rFonts w:ascii="Times New Roman" w:hAnsi="Times New Roman"/>
                <w:sz w:val="21"/>
                <w:szCs w:val="21"/>
              </w:rPr>
              <w:t>67.1±1.3 (67.0)</w:t>
            </w:r>
          </w:p>
        </w:tc>
      </w:tr>
    </w:tbl>
    <w:p w:rsidR="00CC317D" w:rsidRPr="004814A7" w:rsidRDefault="00783EFC" w:rsidP="00C135E5">
      <w:pPr>
        <w:spacing w:line="240" w:lineRule="auto"/>
        <w:rPr>
          <w:rFonts w:ascii="Times New Roman" w:hAnsi="Times New Roman"/>
          <w:noProof/>
          <w:lang w:val="en-US"/>
        </w:rPr>
      </w:pPr>
      <w:r w:rsidRPr="004814A7">
        <w:rPr>
          <w:rFonts w:ascii="Times New Roman" w:hAnsi="Times New Roman"/>
          <w:vertAlign w:val="superscript"/>
        </w:rPr>
        <w:t>*</w:t>
      </w:r>
      <w:r w:rsidR="00911CC3" w:rsidRPr="004814A7">
        <w:rPr>
          <w:rFonts w:ascii="Times New Roman" w:hAnsi="Times New Roman"/>
        </w:rPr>
        <w:t>Information in brackets in the sampling period column indicate</w:t>
      </w:r>
      <w:r w:rsidRPr="004814A7">
        <w:rPr>
          <w:rFonts w:ascii="Times New Roman" w:hAnsi="Times New Roman"/>
        </w:rPr>
        <w:t>s</w:t>
      </w:r>
      <w:r w:rsidR="00911CC3" w:rsidRPr="004814A7">
        <w:rPr>
          <w:rFonts w:ascii="Times New Roman" w:hAnsi="Times New Roman"/>
        </w:rPr>
        <w:t xml:space="preserve"> the transect direction of travel when measurements were taken inside the boats: </w:t>
      </w:r>
      <w:proofErr w:type="spellStart"/>
      <w:r w:rsidR="00911CC3" w:rsidRPr="004814A7">
        <w:rPr>
          <w:rFonts w:ascii="Times New Roman" w:hAnsi="Times New Roman"/>
        </w:rPr>
        <w:t>Pratunam</w:t>
      </w:r>
      <w:proofErr w:type="spellEnd"/>
      <w:r w:rsidR="00A40A7C" w:rsidRPr="004814A7">
        <w:rPr>
          <w:rFonts w:ascii="Times New Roman" w:hAnsi="Times New Roman"/>
        </w:rPr>
        <w:t xml:space="preserve"> </w:t>
      </w:r>
      <w:r w:rsidR="00911CC3" w:rsidRPr="004814A7">
        <w:rPr>
          <w:rFonts w:ascii="Times New Roman" w:hAnsi="Times New Roman"/>
        </w:rPr>
        <w:t xml:space="preserve">to </w:t>
      </w:r>
      <w:proofErr w:type="spellStart"/>
      <w:r w:rsidR="00911CC3" w:rsidRPr="004814A7">
        <w:rPr>
          <w:rFonts w:ascii="Times New Roman" w:hAnsi="Times New Roman"/>
        </w:rPr>
        <w:t>Wat</w:t>
      </w:r>
      <w:proofErr w:type="spellEnd"/>
      <w:r w:rsidR="00911CC3" w:rsidRPr="004814A7">
        <w:rPr>
          <w:rFonts w:ascii="Times New Roman" w:hAnsi="Times New Roman"/>
        </w:rPr>
        <w:t xml:space="preserve"> </w:t>
      </w:r>
      <w:proofErr w:type="spellStart"/>
      <w:r w:rsidR="00911CC3" w:rsidRPr="004814A7">
        <w:rPr>
          <w:rFonts w:ascii="Times New Roman" w:hAnsi="Times New Roman"/>
        </w:rPr>
        <w:t>Sriboonreuny</w:t>
      </w:r>
      <w:proofErr w:type="spellEnd"/>
      <w:r w:rsidR="00A40A7C" w:rsidRPr="004814A7">
        <w:rPr>
          <w:rFonts w:ascii="Times New Roman" w:hAnsi="Times New Roman"/>
        </w:rPr>
        <w:t xml:space="preserve"> </w:t>
      </w:r>
      <w:r w:rsidR="00911CC3" w:rsidRPr="004814A7">
        <w:rPr>
          <w:rFonts w:ascii="Times New Roman" w:hAnsi="Times New Roman"/>
        </w:rPr>
        <w:t xml:space="preserve">or </w:t>
      </w:r>
      <w:proofErr w:type="spellStart"/>
      <w:r w:rsidR="00911CC3" w:rsidRPr="004814A7">
        <w:rPr>
          <w:rFonts w:ascii="Times New Roman" w:hAnsi="Times New Roman"/>
        </w:rPr>
        <w:t>Wat</w:t>
      </w:r>
      <w:proofErr w:type="spellEnd"/>
      <w:r w:rsidR="00911CC3" w:rsidRPr="004814A7">
        <w:rPr>
          <w:rFonts w:ascii="Times New Roman" w:hAnsi="Times New Roman"/>
        </w:rPr>
        <w:t xml:space="preserve"> </w:t>
      </w:r>
      <w:proofErr w:type="spellStart"/>
      <w:r w:rsidR="00911CC3" w:rsidRPr="004814A7">
        <w:rPr>
          <w:rFonts w:ascii="Times New Roman" w:hAnsi="Times New Roman"/>
        </w:rPr>
        <w:t>Sriboonreuny</w:t>
      </w:r>
      <w:proofErr w:type="spellEnd"/>
      <w:r w:rsidR="00911CC3" w:rsidRPr="004814A7">
        <w:rPr>
          <w:rFonts w:ascii="Times New Roman" w:hAnsi="Times New Roman"/>
        </w:rPr>
        <w:t xml:space="preserve"> to </w:t>
      </w:r>
      <w:proofErr w:type="spellStart"/>
      <w:r w:rsidR="00911CC3" w:rsidRPr="004814A7">
        <w:rPr>
          <w:rFonts w:ascii="Times New Roman" w:hAnsi="Times New Roman"/>
        </w:rPr>
        <w:t>Pratunam</w:t>
      </w:r>
      <w:proofErr w:type="spellEnd"/>
      <w:r w:rsidR="00F942A6" w:rsidRPr="004814A7">
        <w:rPr>
          <w:rFonts w:ascii="Times New Roman" w:hAnsi="Times New Roman"/>
        </w:rPr>
        <w:t xml:space="preserve"> (See Figure S2</w:t>
      </w:r>
      <w:r w:rsidR="00911CC3" w:rsidRPr="004814A7">
        <w:rPr>
          <w:rFonts w:ascii="Times New Roman" w:hAnsi="Times New Roman"/>
        </w:rPr>
        <w:t>).</w:t>
      </w:r>
    </w:p>
    <w:p w:rsidR="001D19EF" w:rsidRPr="00C135E5" w:rsidRDefault="00D60922" w:rsidP="00C135E5">
      <w:pPr>
        <w:spacing w:line="240" w:lineRule="auto"/>
        <w:rPr>
          <w:rFonts w:ascii="Times New Roman" w:hAnsi="Times New Roman"/>
          <w:sz w:val="24"/>
          <w:szCs w:val="24"/>
        </w:rPr>
      </w:pPr>
      <w:r w:rsidRPr="00C135E5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5734050" cy="7820025"/>
            <wp:effectExtent l="19050" t="0" r="0" b="0"/>
            <wp:wrapThrough wrapText="bothSides">
              <wp:wrapPolygon edited="0">
                <wp:start x="-72" y="0"/>
                <wp:lineTo x="-72" y="21574"/>
                <wp:lineTo x="21600" y="21574"/>
                <wp:lineTo x="21600" y="0"/>
                <wp:lineTo x="-72" y="0"/>
              </wp:wrapPolygon>
            </wp:wrapThrough>
            <wp:docPr id="2" name="Picture 1" descr="Fig_3 trip_Summary 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_3 trip_Summary low_resolu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2A6" w:rsidRPr="00C135E5">
        <w:rPr>
          <w:rFonts w:ascii="Times New Roman" w:hAnsi="Times New Roman"/>
          <w:sz w:val="24"/>
          <w:szCs w:val="24"/>
        </w:rPr>
        <w:t>Figure</w:t>
      </w:r>
      <w:r w:rsidR="00305613" w:rsidRPr="00C135E5">
        <w:rPr>
          <w:rFonts w:ascii="Times New Roman" w:hAnsi="Times New Roman"/>
          <w:sz w:val="24"/>
          <w:szCs w:val="24"/>
        </w:rPr>
        <w:t xml:space="preserve"> </w:t>
      </w:r>
      <w:r w:rsidR="00F942A6" w:rsidRPr="00C135E5">
        <w:rPr>
          <w:rFonts w:ascii="Times New Roman" w:hAnsi="Times New Roman"/>
          <w:sz w:val="24"/>
          <w:szCs w:val="24"/>
        </w:rPr>
        <w:t>S2</w:t>
      </w:r>
      <w:r w:rsidR="00305613" w:rsidRPr="00C135E5">
        <w:rPr>
          <w:rFonts w:ascii="Times New Roman" w:hAnsi="Times New Roman"/>
          <w:sz w:val="24"/>
          <w:szCs w:val="24"/>
        </w:rPr>
        <w:t xml:space="preserve">. </w:t>
      </w:r>
      <w:r w:rsidR="00443A46" w:rsidRPr="00C135E5">
        <w:rPr>
          <w:rFonts w:ascii="Times New Roman" w:hAnsi="Times New Roman"/>
          <w:sz w:val="24"/>
          <w:szCs w:val="24"/>
        </w:rPr>
        <w:t xml:space="preserve">Black carbon, carbon monoxide, </w:t>
      </w:r>
      <w:r w:rsidR="00305613" w:rsidRPr="00C135E5">
        <w:rPr>
          <w:rFonts w:ascii="Times New Roman" w:hAnsi="Times New Roman"/>
          <w:sz w:val="24"/>
          <w:szCs w:val="24"/>
        </w:rPr>
        <w:t xml:space="preserve">and noise levels </w:t>
      </w:r>
      <w:r w:rsidR="004E1FD2" w:rsidRPr="00C135E5">
        <w:rPr>
          <w:rFonts w:ascii="Times New Roman" w:hAnsi="Times New Roman"/>
          <w:sz w:val="24"/>
          <w:szCs w:val="24"/>
        </w:rPr>
        <w:t xml:space="preserve">measured </w:t>
      </w:r>
      <w:r w:rsidR="00443A46" w:rsidRPr="00C135E5">
        <w:rPr>
          <w:rFonts w:ascii="Times New Roman" w:hAnsi="Times New Roman"/>
          <w:sz w:val="24"/>
          <w:szCs w:val="24"/>
        </w:rPr>
        <w:t>during a</w:t>
      </w:r>
      <w:r w:rsidR="003A2D3E" w:rsidRPr="00C135E5">
        <w:rPr>
          <w:rFonts w:ascii="Times New Roman" w:hAnsi="Times New Roman"/>
          <w:sz w:val="24"/>
          <w:szCs w:val="24"/>
        </w:rPr>
        <w:t xml:space="preserve"> trip</w:t>
      </w:r>
      <w:r w:rsidR="00305613" w:rsidRPr="00C135E5">
        <w:rPr>
          <w:rFonts w:ascii="Times New Roman" w:hAnsi="Times New Roman"/>
          <w:sz w:val="24"/>
          <w:szCs w:val="24"/>
        </w:rPr>
        <w:t xml:space="preserve"> </w:t>
      </w:r>
      <w:r w:rsidR="00305613" w:rsidRPr="00A40A7C">
        <w:rPr>
          <w:rFonts w:ascii="Times New Roman" w:hAnsi="Times New Roman"/>
          <w:sz w:val="24"/>
          <w:szCs w:val="24"/>
        </w:rPr>
        <w:t xml:space="preserve">from </w:t>
      </w:r>
      <w:proofErr w:type="spellStart"/>
      <w:r w:rsidR="00B23D81" w:rsidRPr="00A40A7C">
        <w:rPr>
          <w:rFonts w:ascii="Times New Roman" w:hAnsi="Times New Roman"/>
          <w:sz w:val="24"/>
          <w:szCs w:val="24"/>
        </w:rPr>
        <w:t>Pratunam</w:t>
      </w:r>
      <w:proofErr w:type="spellEnd"/>
      <w:r w:rsidR="00B23D81" w:rsidRPr="00A40A7C">
        <w:rPr>
          <w:rFonts w:ascii="Times New Roman" w:hAnsi="Times New Roman"/>
          <w:sz w:val="24"/>
          <w:szCs w:val="24"/>
        </w:rPr>
        <w:t xml:space="preserve"> (green spot) to </w:t>
      </w:r>
      <w:proofErr w:type="spellStart"/>
      <w:r w:rsidR="00B23D81" w:rsidRPr="00A40A7C">
        <w:rPr>
          <w:rFonts w:ascii="Times New Roman" w:hAnsi="Times New Roman"/>
          <w:sz w:val="24"/>
          <w:szCs w:val="24"/>
        </w:rPr>
        <w:t>Wat</w:t>
      </w:r>
      <w:proofErr w:type="spellEnd"/>
      <w:r w:rsidR="00B23D81" w:rsidRPr="00A40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D81" w:rsidRPr="00A40A7C">
        <w:rPr>
          <w:rFonts w:ascii="Times New Roman" w:hAnsi="Times New Roman"/>
          <w:sz w:val="24"/>
          <w:szCs w:val="24"/>
        </w:rPr>
        <w:t>Sriboonreun</w:t>
      </w:r>
      <w:r w:rsidR="00A33A48" w:rsidRPr="00A40A7C">
        <w:rPr>
          <w:rFonts w:ascii="Times New Roman" w:hAnsi="Times New Roman"/>
          <w:sz w:val="24"/>
          <w:szCs w:val="24"/>
        </w:rPr>
        <w:t>g</w:t>
      </w:r>
      <w:proofErr w:type="spellEnd"/>
      <w:r w:rsidR="00305613" w:rsidRPr="00C135E5">
        <w:rPr>
          <w:rFonts w:ascii="Times New Roman" w:hAnsi="Times New Roman"/>
          <w:sz w:val="24"/>
          <w:szCs w:val="24"/>
        </w:rPr>
        <w:t xml:space="preserve"> </w:t>
      </w:r>
      <w:r w:rsidR="004E1FD2" w:rsidRPr="00C135E5">
        <w:rPr>
          <w:rFonts w:ascii="Times New Roman" w:hAnsi="Times New Roman"/>
          <w:sz w:val="24"/>
          <w:szCs w:val="24"/>
        </w:rPr>
        <w:t>(</w:t>
      </w:r>
      <w:r w:rsidR="00443A46" w:rsidRPr="00C135E5">
        <w:rPr>
          <w:rFonts w:ascii="Times New Roman" w:hAnsi="Times New Roman"/>
          <w:sz w:val="24"/>
          <w:szCs w:val="24"/>
        </w:rPr>
        <w:t xml:space="preserve">pink </w:t>
      </w:r>
      <w:r w:rsidR="004E1FD2" w:rsidRPr="00C135E5">
        <w:rPr>
          <w:rFonts w:ascii="Times New Roman" w:hAnsi="Times New Roman"/>
          <w:sz w:val="24"/>
          <w:szCs w:val="24"/>
        </w:rPr>
        <w:t xml:space="preserve">spot) </w:t>
      </w:r>
      <w:r w:rsidR="00305613" w:rsidRPr="00A40A7C">
        <w:rPr>
          <w:rFonts w:ascii="Times New Roman" w:hAnsi="Times New Roman"/>
          <w:sz w:val="24"/>
          <w:szCs w:val="24"/>
        </w:rPr>
        <w:t xml:space="preserve">along the </w:t>
      </w:r>
      <w:proofErr w:type="spellStart"/>
      <w:r w:rsidR="00305613" w:rsidRPr="00A40A7C">
        <w:rPr>
          <w:rFonts w:ascii="Times New Roman" w:hAnsi="Times New Roman"/>
          <w:sz w:val="24"/>
          <w:szCs w:val="24"/>
        </w:rPr>
        <w:t>Saen</w:t>
      </w:r>
      <w:proofErr w:type="spellEnd"/>
      <w:r w:rsidR="00305613" w:rsidRPr="00A40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613" w:rsidRPr="00A40A7C">
        <w:rPr>
          <w:rFonts w:ascii="Times New Roman" w:hAnsi="Times New Roman"/>
          <w:sz w:val="24"/>
          <w:szCs w:val="24"/>
        </w:rPr>
        <w:t>Saeb</w:t>
      </w:r>
      <w:proofErr w:type="spellEnd"/>
      <w:r w:rsidR="00305613" w:rsidRPr="00C135E5">
        <w:rPr>
          <w:rFonts w:ascii="Times New Roman" w:hAnsi="Times New Roman"/>
          <w:sz w:val="24"/>
          <w:szCs w:val="24"/>
        </w:rPr>
        <w:t xml:space="preserve"> canal in a </w:t>
      </w:r>
      <w:proofErr w:type="spellStart"/>
      <w:r w:rsidR="00305613" w:rsidRPr="00C135E5">
        <w:rPr>
          <w:rFonts w:ascii="Times New Roman" w:hAnsi="Times New Roman"/>
          <w:i/>
          <w:sz w:val="24"/>
          <w:szCs w:val="24"/>
        </w:rPr>
        <w:t>khlong</w:t>
      </w:r>
      <w:proofErr w:type="spellEnd"/>
      <w:r w:rsidR="00305613" w:rsidRPr="00C135E5">
        <w:rPr>
          <w:rFonts w:ascii="Times New Roman" w:hAnsi="Times New Roman"/>
          <w:sz w:val="24"/>
          <w:szCs w:val="24"/>
        </w:rPr>
        <w:t xml:space="preserve"> boat</w:t>
      </w:r>
      <w:r w:rsidR="004E1FD2" w:rsidRPr="00C135E5">
        <w:rPr>
          <w:rFonts w:ascii="Times New Roman" w:hAnsi="Times New Roman"/>
          <w:sz w:val="24"/>
          <w:szCs w:val="24"/>
        </w:rPr>
        <w:t>. M</w:t>
      </w:r>
      <w:r w:rsidR="00400573" w:rsidRPr="00C135E5">
        <w:rPr>
          <w:rFonts w:ascii="Times New Roman" w:hAnsi="Times New Roman"/>
          <w:sz w:val="24"/>
          <w:szCs w:val="24"/>
        </w:rPr>
        <w:t>easurements were conducted on 1</w:t>
      </w:r>
      <w:r w:rsidR="00A40A7C">
        <w:rPr>
          <w:rFonts w:ascii="Times New Roman" w:hAnsi="Times New Roman"/>
          <w:sz w:val="24"/>
          <w:szCs w:val="24"/>
        </w:rPr>
        <w:t>7-May-2012 from 15:51 to 16:26</w:t>
      </w:r>
      <w:r w:rsidR="00400573" w:rsidRPr="00C135E5">
        <w:rPr>
          <w:rFonts w:ascii="Times New Roman" w:hAnsi="Times New Roman"/>
          <w:sz w:val="24"/>
          <w:szCs w:val="24"/>
        </w:rPr>
        <w:t>.</w:t>
      </w:r>
      <w:r w:rsidR="00B23D81" w:rsidRPr="00C135E5">
        <w:rPr>
          <w:rFonts w:ascii="Times New Roman" w:hAnsi="Times New Roman"/>
          <w:sz w:val="24"/>
          <w:szCs w:val="24"/>
        </w:rPr>
        <w:t xml:space="preserve"> </w:t>
      </w:r>
      <w:r w:rsidR="00820B3C" w:rsidRPr="00C135E5">
        <w:rPr>
          <w:rFonts w:ascii="Times New Roman" w:hAnsi="Times New Roman"/>
          <w:sz w:val="24"/>
          <w:szCs w:val="24"/>
        </w:rPr>
        <w:t>Background map taken from Google-Maps</w:t>
      </w:r>
      <w:r w:rsidR="00820B3C" w:rsidRPr="00C135E5">
        <w:rPr>
          <w:rFonts w:ascii="Times New Roman" w:hAnsi="Times New Roman"/>
          <w:sz w:val="24"/>
          <w:szCs w:val="24"/>
          <w:vertAlign w:val="superscript"/>
        </w:rPr>
        <w:t>©</w:t>
      </w:r>
      <w:r w:rsidR="00820B3C" w:rsidRPr="00C135E5">
        <w:rPr>
          <w:rFonts w:ascii="Times New Roman" w:hAnsi="Times New Roman"/>
          <w:sz w:val="24"/>
          <w:szCs w:val="24"/>
        </w:rPr>
        <w:t>.</w:t>
      </w:r>
    </w:p>
    <w:sectPr w:rsidR="001D19EF" w:rsidRPr="00C135E5" w:rsidSect="00C135E5"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97" w:rsidRDefault="006E2597" w:rsidP="008F3DA4">
      <w:pPr>
        <w:spacing w:line="240" w:lineRule="auto"/>
      </w:pPr>
      <w:r>
        <w:separator/>
      </w:r>
    </w:p>
  </w:endnote>
  <w:endnote w:type="continuationSeparator" w:id="0">
    <w:p w:rsidR="006E2597" w:rsidRDefault="006E2597" w:rsidP="008F3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86" w:rsidRDefault="006E259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31142">
      <w:rPr>
        <w:noProof/>
      </w:rPr>
      <w:t>1</w:t>
    </w:r>
    <w:r>
      <w:rPr>
        <w:noProof/>
      </w:rPr>
      <w:fldChar w:fldCharType="end"/>
    </w:r>
  </w:p>
  <w:p w:rsidR="008C1C86" w:rsidRDefault="008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97" w:rsidRDefault="006E2597" w:rsidP="008F3DA4">
      <w:pPr>
        <w:spacing w:line="240" w:lineRule="auto"/>
      </w:pPr>
      <w:r>
        <w:separator/>
      </w:r>
    </w:p>
  </w:footnote>
  <w:footnote w:type="continuationSeparator" w:id="0">
    <w:p w:rsidR="006E2597" w:rsidRDefault="006E2597" w:rsidP="008F3DA4">
      <w:pPr>
        <w:spacing w:line="240" w:lineRule="auto"/>
      </w:pPr>
      <w:r>
        <w:continuationSeparator/>
      </w:r>
    </w:p>
  </w:footnote>
  <w:footnote w:id="1">
    <w:p w:rsidR="00C135E5" w:rsidRPr="00F75FB9" w:rsidRDefault="00C135E5" w:rsidP="00C135E5">
      <w:pPr>
        <w:pStyle w:val="FootnoteText"/>
        <w:rPr>
          <w:rFonts w:ascii="Times New Roman" w:hAnsi="Times New Roman"/>
          <w:sz w:val="20"/>
          <w:szCs w:val="20"/>
          <w:lang w:val="en-US"/>
        </w:rPr>
      </w:pPr>
      <w:r w:rsidRPr="00F75FB9">
        <w:rPr>
          <w:rStyle w:val="FootnoteReference"/>
          <w:rFonts w:ascii="Times New Roman" w:hAnsi="Times New Roman"/>
          <w:sz w:val="20"/>
          <w:szCs w:val="20"/>
        </w:rPr>
        <w:sym w:font="Symbol" w:char="F02A"/>
      </w:r>
      <w:r w:rsidRPr="00F75F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5FB9">
        <w:rPr>
          <w:rFonts w:ascii="Times New Roman" w:hAnsi="Times New Roman"/>
          <w:sz w:val="20"/>
          <w:szCs w:val="20"/>
        </w:rPr>
        <w:t>Correspending</w:t>
      </w:r>
      <w:proofErr w:type="spellEnd"/>
      <w:r w:rsidRPr="00F75FB9">
        <w:rPr>
          <w:rFonts w:ascii="Times New Roman" w:hAnsi="Times New Roman"/>
          <w:sz w:val="20"/>
          <w:szCs w:val="20"/>
        </w:rPr>
        <w:t xml:space="preserve"> author: </w:t>
      </w:r>
      <w:hyperlink r:id="rId1" w:history="1">
        <w:r w:rsidRPr="00FB45F3">
          <w:rPr>
            <w:rStyle w:val="Hyperlink"/>
            <w:rFonts w:ascii="Times New Roman" w:hAnsi="Times New Roman"/>
            <w:sz w:val="20"/>
            <w:szCs w:val="20"/>
          </w:rPr>
          <w:t>evelasco@smart.mit.edu</w:t>
        </w:r>
      </w:hyperlink>
      <w:r>
        <w:rPr>
          <w:rFonts w:ascii="Times New Roman" w:hAnsi="Times New Roman"/>
          <w:sz w:val="20"/>
          <w:szCs w:val="20"/>
        </w:rPr>
        <w:t>; evelasco@mce2.org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26B"/>
    <w:multiLevelType w:val="multilevel"/>
    <w:tmpl w:val="22D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65"/>
    <w:rsid w:val="0000577F"/>
    <w:rsid w:val="0001200D"/>
    <w:rsid w:val="00021BE4"/>
    <w:rsid w:val="00026013"/>
    <w:rsid w:val="0003018C"/>
    <w:rsid w:val="00031B88"/>
    <w:rsid w:val="00044388"/>
    <w:rsid w:val="00046265"/>
    <w:rsid w:val="00051C1A"/>
    <w:rsid w:val="00067279"/>
    <w:rsid w:val="0007260C"/>
    <w:rsid w:val="000775D3"/>
    <w:rsid w:val="00085E16"/>
    <w:rsid w:val="000909C6"/>
    <w:rsid w:val="000A2A42"/>
    <w:rsid w:val="000A3A83"/>
    <w:rsid w:val="000A6A87"/>
    <w:rsid w:val="000B09E8"/>
    <w:rsid w:val="000B1D8D"/>
    <w:rsid w:val="000B2CB3"/>
    <w:rsid w:val="000B61E8"/>
    <w:rsid w:val="000B7DBF"/>
    <w:rsid w:val="000C2A3E"/>
    <w:rsid w:val="000D0B51"/>
    <w:rsid w:val="000D616D"/>
    <w:rsid w:val="000E0DAA"/>
    <w:rsid w:val="000F334D"/>
    <w:rsid w:val="000F3797"/>
    <w:rsid w:val="001072E8"/>
    <w:rsid w:val="00110906"/>
    <w:rsid w:val="00112A83"/>
    <w:rsid w:val="00115128"/>
    <w:rsid w:val="0011532C"/>
    <w:rsid w:val="001177E8"/>
    <w:rsid w:val="00117F2A"/>
    <w:rsid w:val="00120EBF"/>
    <w:rsid w:val="00121ED6"/>
    <w:rsid w:val="001224A5"/>
    <w:rsid w:val="0012270A"/>
    <w:rsid w:val="001228B0"/>
    <w:rsid w:val="00123F45"/>
    <w:rsid w:val="00134158"/>
    <w:rsid w:val="00141E98"/>
    <w:rsid w:val="001450A7"/>
    <w:rsid w:val="00150900"/>
    <w:rsid w:val="00172775"/>
    <w:rsid w:val="0017281E"/>
    <w:rsid w:val="001735A8"/>
    <w:rsid w:val="00181073"/>
    <w:rsid w:val="001856D6"/>
    <w:rsid w:val="0018653C"/>
    <w:rsid w:val="00193D32"/>
    <w:rsid w:val="001B26CB"/>
    <w:rsid w:val="001B5B14"/>
    <w:rsid w:val="001B5BF7"/>
    <w:rsid w:val="001C0C0A"/>
    <w:rsid w:val="001C14B6"/>
    <w:rsid w:val="001C3101"/>
    <w:rsid w:val="001C5F1F"/>
    <w:rsid w:val="001D0F0A"/>
    <w:rsid w:val="001D19EF"/>
    <w:rsid w:val="001D58AE"/>
    <w:rsid w:val="001D60AF"/>
    <w:rsid w:val="001E5AF5"/>
    <w:rsid w:val="001F0753"/>
    <w:rsid w:val="002039C8"/>
    <w:rsid w:val="002050D0"/>
    <w:rsid w:val="00205A25"/>
    <w:rsid w:val="00205FC3"/>
    <w:rsid w:val="00207576"/>
    <w:rsid w:val="0021061D"/>
    <w:rsid w:val="002134E9"/>
    <w:rsid w:val="0021583E"/>
    <w:rsid w:val="00215991"/>
    <w:rsid w:val="002171C4"/>
    <w:rsid w:val="00217EED"/>
    <w:rsid w:val="00242E47"/>
    <w:rsid w:val="002575AE"/>
    <w:rsid w:val="002620A8"/>
    <w:rsid w:val="00263F1D"/>
    <w:rsid w:val="002655FC"/>
    <w:rsid w:val="00271BDC"/>
    <w:rsid w:val="00273DF4"/>
    <w:rsid w:val="002861DB"/>
    <w:rsid w:val="00294CC3"/>
    <w:rsid w:val="0029695A"/>
    <w:rsid w:val="002A360E"/>
    <w:rsid w:val="002A74AA"/>
    <w:rsid w:val="002B5DD1"/>
    <w:rsid w:val="002C2B4F"/>
    <w:rsid w:val="002C4980"/>
    <w:rsid w:val="002C537D"/>
    <w:rsid w:val="002D0247"/>
    <w:rsid w:val="002D10CA"/>
    <w:rsid w:val="002D498C"/>
    <w:rsid w:val="002D7619"/>
    <w:rsid w:val="002E1B55"/>
    <w:rsid w:val="002E795F"/>
    <w:rsid w:val="002F4CAF"/>
    <w:rsid w:val="0030165B"/>
    <w:rsid w:val="00301BEE"/>
    <w:rsid w:val="00305613"/>
    <w:rsid w:val="00305E0E"/>
    <w:rsid w:val="00310485"/>
    <w:rsid w:val="00310DD8"/>
    <w:rsid w:val="00312107"/>
    <w:rsid w:val="00317CB3"/>
    <w:rsid w:val="003228B5"/>
    <w:rsid w:val="00325818"/>
    <w:rsid w:val="003264E5"/>
    <w:rsid w:val="00326D1C"/>
    <w:rsid w:val="003312B0"/>
    <w:rsid w:val="003321A4"/>
    <w:rsid w:val="00332663"/>
    <w:rsid w:val="00342E25"/>
    <w:rsid w:val="003444A8"/>
    <w:rsid w:val="0034652C"/>
    <w:rsid w:val="0034681C"/>
    <w:rsid w:val="0035263A"/>
    <w:rsid w:val="00353AE6"/>
    <w:rsid w:val="00360985"/>
    <w:rsid w:val="00365B7B"/>
    <w:rsid w:val="00375ED6"/>
    <w:rsid w:val="003769DA"/>
    <w:rsid w:val="00381200"/>
    <w:rsid w:val="003849B7"/>
    <w:rsid w:val="00384D36"/>
    <w:rsid w:val="0038736B"/>
    <w:rsid w:val="003933A7"/>
    <w:rsid w:val="00394C49"/>
    <w:rsid w:val="003965CD"/>
    <w:rsid w:val="00397262"/>
    <w:rsid w:val="003A26E3"/>
    <w:rsid w:val="003A2D3E"/>
    <w:rsid w:val="003A7256"/>
    <w:rsid w:val="003B09C7"/>
    <w:rsid w:val="003B3BF1"/>
    <w:rsid w:val="003B5C9F"/>
    <w:rsid w:val="003B74DE"/>
    <w:rsid w:val="003C5FC8"/>
    <w:rsid w:val="003C6BFF"/>
    <w:rsid w:val="003D4C7B"/>
    <w:rsid w:val="003D51AF"/>
    <w:rsid w:val="003D727A"/>
    <w:rsid w:val="003E4036"/>
    <w:rsid w:val="00400545"/>
    <w:rsid w:val="00400573"/>
    <w:rsid w:val="00404D4D"/>
    <w:rsid w:val="0041167C"/>
    <w:rsid w:val="00430FE9"/>
    <w:rsid w:val="00434D66"/>
    <w:rsid w:val="00435B54"/>
    <w:rsid w:val="0043642C"/>
    <w:rsid w:val="00436830"/>
    <w:rsid w:val="00443A46"/>
    <w:rsid w:val="00457F65"/>
    <w:rsid w:val="004612F7"/>
    <w:rsid w:val="004711E3"/>
    <w:rsid w:val="00471EA6"/>
    <w:rsid w:val="0047578B"/>
    <w:rsid w:val="00481250"/>
    <w:rsid w:val="004814A7"/>
    <w:rsid w:val="00481A8F"/>
    <w:rsid w:val="00485DB2"/>
    <w:rsid w:val="00491436"/>
    <w:rsid w:val="00492082"/>
    <w:rsid w:val="00493D40"/>
    <w:rsid w:val="0049401E"/>
    <w:rsid w:val="00495CD9"/>
    <w:rsid w:val="004A0C8F"/>
    <w:rsid w:val="004B0B7B"/>
    <w:rsid w:val="004B6BBA"/>
    <w:rsid w:val="004C3AA1"/>
    <w:rsid w:val="004C6F14"/>
    <w:rsid w:val="004C7CE6"/>
    <w:rsid w:val="004D38FF"/>
    <w:rsid w:val="004D7E8A"/>
    <w:rsid w:val="004E1FD2"/>
    <w:rsid w:val="004E3C52"/>
    <w:rsid w:val="004E4A3D"/>
    <w:rsid w:val="004E6BB6"/>
    <w:rsid w:val="004E7D9C"/>
    <w:rsid w:val="0050306F"/>
    <w:rsid w:val="00504A63"/>
    <w:rsid w:val="00512345"/>
    <w:rsid w:val="00512AE8"/>
    <w:rsid w:val="005159E6"/>
    <w:rsid w:val="0051659E"/>
    <w:rsid w:val="005256F0"/>
    <w:rsid w:val="00525E64"/>
    <w:rsid w:val="005264DB"/>
    <w:rsid w:val="00527D15"/>
    <w:rsid w:val="0053118D"/>
    <w:rsid w:val="00534E29"/>
    <w:rsid w:val="005355A1"/>
    <w:rsid w:val="00542548"/>
    <w:rsid w:val="00542C4B"/>
    <w:rsid w:val="00544730"/>
    <w:rsid w:val="005622D9"/>
    <w:rsid w:val="00566571"/>
    <w:rsid w:val="0057200E"/>
    <w:rsid w:val="00574D57"/>
    <w:rsid w:val="0058692C"/>
    <w:rsid w:val="00587207"/>
    <w:rsid w:val="005A1644"/>
    <w:rsid w:val="005A2629"/>
    <w:rsid w:val="005A612A"/>
    <w:rsid w:val="005B117A"/>
    <w:rsid w:val="005B3DBB"/>
    <w:rsid w:val="005B6C81"/>
    <w:rsid w:val="005C1BF0"/>
    <w:rsid w:val="005C64D3"/>
    <w:rsid w:val="005C720E"/>
    <w:rsid w:val="005C727D"/>
    <w:rsid w:val="005D0B73"/>
    <w:rsid w:val="005D26E6"/>
    <w:rsid w:val="005E2731"/>
    <w:rsid w:val="005E318A"/>
    <w:rsid w:val="005E3480"/>
    <w:rsid w:val="005F2E88"/>
    <w:rsid w:val="005F6A42"/>
    <w:rsid w:val="006109D4"/>
    <w:rsid w:val="00611EE6"/>
    <w:rsid w:val="00617441"/>
    <w:rsid w:val="0062177D"/>
    <w:rsid w:val="0062233F"/>
    <w:rsid w:val="00624C6B"/>
    <w:rsid w:val="00626940"/>
    <w:rsid w:val="006316B0"/>
    <w:rsid w:val="00636481"/>
    <w:rsid w:val="00653D29"/>
    <w:rsid w:val="006728F7"/>
    <w:rsid w:val="0068190F"/>
    <w:rsid w:val="0068215C"/>
    <w:rsid w:val="00686E3C"/>
    <w:rsid w:val="00687B29"/>
    <w:rsid w:val="00693068"/>
    <w:rsid w:val="006A1EAF"/>
    <w:rsid w:val="006A26F3"/>
    <w:rsid w:val="006B17AC"/>
    <w:rsid w:val="006C0372"/>
    <w:rsid w:val="006C3C1C"/>
    <w:rsid w:val="006C570B"/>
    <w:rsid w:val="006D7D4B"/>
    <w:rsid w:val="006E2597"/>
    <w:rsid w:val="006E5019"/>
    <w:rsid w:val="006E521F"/>
    <w:rsid w:val="006E5975"/>
    <w:rsid w:val="006F150F"/>
    <w:rsid w:val="006F1A77"/>
    <w:rsid w:val="006F3D54"/>
    <w:rsid w:val="006F4AA6"/>
    <w:rsid w:val="006F5D75"/>
    <w:rsid w:val="00701305"/>
    <w:rsid w:val="00705435"/>
    <w:rsid w:val="007201A5"/>
    <w:rsid w:val="00735685"/>
    <w:rsid w:val="00746FB8"/>
    <w:rsid w:val="00751330"/>
    <w:rsid w:val="00755882"/>
    <w:rsid w:val="00755B3E"/>
    <w:rsid w:val="00757F15"/>
    <w:rsid w:val="00775EA5"/>
    <w:rsid w:val="007833F7"/>
    <w:rsid w:val="00783EFC"/>
    <w:rsid w:val="00786F13"/>
    <w:rsid w:val="007A2F78"/>
    <w:rsid w:val="007A76EA"/>
    <w:rsid w:val="007B34EB"/>
    <w:rsid w:val="007B5786"/>
    <w:rsid w:val="007C3663"/>
    <w:rsid w:val="007C5F1D"/>
    <w:rsid w:val="007D2765"/>
    <w:rsid w:val="007D48DF"/>
    <w:rsid w:val="007D521D"/>
    <w:rsid w:val="007D7138"/>
    <w:rsid w:val="007F2D6A"/>
    <w:rsid w:val="00820B3C"/>
    <w:rsid w:val="00821564"/>
    <w:rsid w:val="00831D3E"/>
    <w:rsid w:val="0083657B"/>
    <w:rsid w:val="00845221"/>
    <w:rsid w:val="008473C2"/>
    <w:rsid w:val="008475DB"/>
    <w:rsid w:val="00850D4D"/>
    <w:rsid w:val="00855628"/>
    <w:rsid w:val="008702A1"/>
    <w:rsid w:val="008744C7"/>
    <w:rsid w:val="008766AB"/>
    <w:rsid w:val="0088240D"/>
    <w:rsid w:val="0088599B"/>
    <w:rsid w:val="008942BB"/>
    <w:rsid w:val="008965C1"/>
    <w:rsid w:val="008A4F6D"/>
    <w:rsid w:val="008A6A75"/>
    <w:rsid w:val="008B20AA"/>
    <w:rsid w:val="008B4D94"/>
    <w:rsid w:val="008C1C86"/>
    <w:rsid w:val="008C640B"/>
    <w:rsid w:val="008C659B"/>
    <w:rsid w:val="008C6CCD"/>
    <w:rsid w:val="008C70E1"/>
    <w:rsid w:val="008C7D89"/>
    <w:rsid w:val="008D17BA"/>
    <w:rsid w:val="008E251D"/>
    <w:rsid w:val="008E4947"/>
    <w:rsid w:val="008E7D66"/>
    <w:rsid w:val="008F3DA4"/>
    <w:rsid w:val="0090433C"/>
    <w:rsid w:val="00911CC3"/>
    <w:rsid w:val="009122DA"/>
    <w:rsid w:val="00916063"/>
    <w:rsid w:val="00916215"/>
    <w:rsid w:val="00920C43"/>
    <w:rsid w:val="009272D7"/>
    <w:rsid w:val="009310C4"/>
    <w:rsid w:val="00934477"/>
    <w:rsid w:val="00940A32"/>
    <w:rsid w:val="00946FCE"/>
    <w:rsid w:val="00954B90"/>
    <w:rsid w:val="00955B7C"/>
    <w:rsid w:val="009578CD"/>
    <w:rsid w:val="009646E8"/>
    <w:rsid w:val="009674E1"/>
    <w:rsid w:val="00967C82"/>
    <w:rsid w:val="00974D9B"/>
    <w:rsid w:val="009755F0"/>
    <w:rsid w:val="00977C18"/>
    <w:rsid w:val="00980DD7"/>
    <w:rsid w:val="009813A5"/>
    <w:rsid w:val="009827C1"/>
    <w:rsid w:val="00985289"/>
    <w:rsid w:val="009861CB"/>
    <w:rsid w:val="009868F3"/>
    <w:rsid w:val="00986936"/>
    <w:rsid w:val="00994EA9"/>
    <w:rsid w:val="00995D9B"/>
    <w:rsid w:val="009A163C"/>
    <w:rsid w:val="009B6AB5"/>
    <w:rsid w:val="009C0C4F"/>
    <w:rsid w:val="009C754F"/>
    <w:rsid w:val="009D26F6"/>
    <w:rsid w:val="009E733F"/>
    <w:rsid w:val="009E7450"/>
    <w:rsid w:val="009F6A1D"/>
    <w:rsid w:val="009F74CD"/>
    <w:rsid w:val="00A01910"/>
    <w:rsid w:val="00A1173F"/>
    <w:rsid w:val="00A14D87"/>
    <w:rsid w:val="00A22BC2"/>
    <w:rsid w:val="00A24462"/>
    <w:rsid w:val="00A24C55"/>
    <w:rsid w:val="00A301EE"/>
    <w:rsid w:val="00A33A48"/>
    <w:rsid w:val="00A40A7C"/>
    <w:rsid w:val="00A46B5D"/>
    <w:rsid w:val="00A507FA"/>
    <w:rsid w:val="00A60E7C"/>
    <w:rsid w:val="00A60F4F"/>
    <w:rsid w:val="00A63781"/>
    <w:rsid w:val="00A73689"/>
    <w:rsid w:val="00A9144F"/>
    <w:rsid w:val="00A94570"/>
    <w:rsid w:val="00AA22A3"/>
    <w:rsid w:val="00AA2E95"/>
    <w:rsid w:val="00AA3C8C"/>
    <w:rsid w:val="00AA61A6"/>
    <w:rsid w:val="00AB2CC8"/>
    <w:rsid w:val="00AB52AA"/>
    <w:rsid w:val="00AD0369"/>
    <w:rsid w:val="00AD35FF"/>
    <w:rsid w:val="00AD7691"/>
    <w:rsid w:val="00AE65C0"/>
    <w:rsid w:val="00AE78F4"/>
    <w:rsid w:val="00AF28F9"/>
    <w:rsid w:val="00AF54BC"/>
    <w:rsid w:val="00B01B39"/>
    <w:rsid w:val="00B021AC"/>
    <w:rsid w:val="00B10208"/>
    <w:rsid w:val="00B1297E"/>
    <w:rsid w:val="00B22F1B"/>
    <w:rsid w:val="00B23D81"/>
    <w:rsid w:val="00B50637"/>
    <w:rsid w:val="00B51F41"/>
    <w:rsid w:val="00B56235"/>
    <w:rsid w:val="00B61D84"/>
    <w:rsid w:val="00B703E1"/>
    <w:rsid w:val="00B73F2A"/>
    <w:rsid w:val="00B75A61"/>
    <w:rsid w:val="00B8184B"/>
    <w:rsid w:val="00B82C97"/>
    <w:rsid w:val="00B91006"/>
    <w:rsid w:val="00B913BB"/>
    <w:rsid w:val="00B94693"/>
    <w:rsid w:val="00B952A3"/>
    <w:rsid w:val="00BA0251"/>
    <w:rsid w:val="00BA3025"/>
    <w:rsid w:val="00BB047B"/>
    <w:rsid w:val="00BB0651"/>
    <w:rsid w:val="00BB1A1E"/>
    <w:rsid w:val="00BB325B"/>
    <w:rsid w:val="00BD2D7F"/>
    <w:rsid w:val="00BD5B13"/>
    <w:rsid w:val="00BE0C53"/>
    <w:rsid w:val="00BE391B"/>
    <w:rsid w:val="00BE6CA0"/>
    <w:rsid w:val="00BF7DE2"/>
    <w:rsid w:val="00C03B8A"/>
    <w:rsid w:val="00C04FF6"/>
    <w:rsid w:val="00C05A57"/>
    <w:rsid w:val="00C07563"/>
    <w:rsid w:val="00C135E5"/>
    <w:rsid w:val="00C21A77"/>
    <w:rsid w:val="00C263A8"/>
    <w:rsid w:val="00C31A62"/>
    <w:rsid w:val="00C371B6"/>
    <w:rsid w:val="00C377DE"/>
    <w:rsid w:val="00C409CB"/>
    <w:rsid w:val="00C45E8C"/>
    <w:rsid w:val="00C45F28"/>
    <w:rsid w:val="00C4636B"/>
    <w:rsid w:val="00C46CDB"/>
    <w:rsid w:val="00C50E64"/>
    <w:rsid w:val="00C56333"/>
    <w:rsid w:val="00C56655"/>
    <w:rsid w:val="00C64BB9"/>
    <w:rsid w:val="00C73010"/>
    <w:rsid w:val="00C76CDA"/>
    <w:rsid w:val="00C776AC"/>
    <w:rsid w:val="00C92F5D"/>
    <w:rsid w:val="00C940D1"/>
    <w:rsid w:val="00C94B79"/>
    <w:rsid w:val="00CA1A85"/>
    <w:rsid w:val="00CA3A8B"/>
    <w:rsid w:val="00CA3B53"/>
    <w:rsid w:val="00CA5335"/>
    <w:rsid w:val="00CA729E"/>
    <w:rsid w:val="00CB06A9"/>
    <w:rsid w:val="00CB0EDA"/>
    <w:rsid w:val="00CB3F69"/>
    <w:rsid w:val="00CC0DA1"/>
    <w:rsid w:val="00CC1D6C"/>
    <w:rsid w:val="00CC317D"/>
    <w:rsid w:val="00CC4DBB"/>
    <w:rsid w:val="00CC4F5C"/>
    <w:rsid w:val="00CD0568"/>
    <w:rsid w:val="00CD1B51"/>
    <w:rsid w:val="00CE2D43"/>
    <w:rsid w:val="00CE5A36"/>
    <w:rsid w:val="00CF21D6"/>
    <w:rsid w:val="00CF5D0C"/>
    <w:rsid w:val="00D0483B"/>
    <w:rsid w:val="00D05FD3"/>
    <w:rsid w:val="00D0732B"/>
    <w:rsid w:val="00D07CD4"/>
    <w:rsid w:val="00D11825"/>
    <w:rsid w:val="00D1369C"/>
    <w:rsid w:val="00D1697B"/>
    <w:rsid w:val="00D21B00"/>
    <w:rsid w:val="00D23B5A"/>
    <w:rsid w:val="00D24AE1"/>
    <w:rsid w:val="00D30596"/>
    <w:rsid w:val="00D34728"/>
    <w:rsid w:val="00D54E1C"/>
    <w:rsid w:val="00D57E19"/>
    <w:rsid w:val="00D60922"/>
    <w:rsid w:val="00D74360"/>
    <w:rsid w:val="00D77B70"/>
    <w:rsid w:val="00D81E48"/>
    <w:rsid w:val="00D855F3"/>
    <w:rsid w:val="00D8595A"/>
    <w:rsid w:val="00DA1FA2"/>
    <w:rsid w:val="00DB07F1"/>
    <w:rsid w:val="00DC1871"/>
    <w:rsid w:val="00DC3BF1"/>
    <w:rsid w:val="00DC6BA6"/>
    <w:rsid w:val="00DD62AE"/>
    <w:rsid w:val="00DF0B85"/>
    <w:rsid w:val="00DF0EFF"/>
    <w:rsid w:val="00DF1D90"/>
    <w:rsid w:val="00E00A34"/>
    <w:rsid w:val="00E00E5D"/>
    <w:rsid w:val="00E028A5"/>
    <w:rsid w:val="00E03B06"/>
    <w:rsid w:val="00E04E2D"/>
    <w:rsid w:val="00E12347"/>
    <w:rsid w:val="00E12B0B"/>
    <w:rsid w:val="00E15B01"/>
    <w:rsid w:val="00E17D9F"/>
    <w:rsid w:val="00E21188"/>
    <w:rsid w:val="00E24732"/>
    <w:rsid w:val="00E31142"/>
    <w:rsid w:val="00E31199"/>
    <w:rsid w:val="00E3248F"/>
    <w:rsid w:val="00E36BE0"/>
    <w:rsid w:val="00E3743D"/>
    <w:rsid w:val="00E4737A"/>
    <w:rsid w:val="00E61734"/>
    <w:rsid w:val="00E637A4"/>
    <w:rsid w:val="00E6501E"/>
    <w:rsid w:val="00E66083"/>
    <w:rsid w:val="00E714B9"/>
    <w:rsid w:val="00E72847"/>
    <w:rsid w:val="00E72CA2"/>
    <w:rsid w:val="00E94A70"/>
    <w:rsid w:val="00EA3C58"/>
    <w:rsid w:val="00EA6903"/>
    <w:rsid w:val="00EC3958"/>
    <w:rsid w:val="00ED7D6D"/>
    <w:rsid w:val="00EE1FD2"/>
    <w:rsid w:val="00EE73BB"/>
    <w:rsid w:val="00EF3209"/>
    <w:rsid w:val="00F00342"/>
    <w:rsid w:val="00F01DDD"/>
    <w:rsid w:val="00F026CF"/>
    <w:rsid w:val="00F06CE5"/>
    <w:rsid w:val="00F072CA"/>
    <w:rsid w:val="00F120D8"/>
    <w:rsid w:val="00F1214D"/>
    <w:rsid w:val="00F13068"/>
    <w:rsid w:val="00F15290"/>
    <w:rsid w:val="00F20A09"/>
    <w:rsid w:val="00F25B03"/>
    <w:rsid w:val="00F302DE"/>
    <w:rsid w:val="00F35D0E"/>
    <w:rsid w:val="00F43A3B"/>
    <w:rsid w:val="00F45ACA"/>
    <w:rsid w:val="00F463C9"/>
    <w:rsid w:val="00F47755"/>
    <w:rsid w:val="00F5152B"/>
    <w:rsid w:val="00F54179"/>
    <w:rsid w:val="00F60840"/>
    <w:rsid w:val="00F64C41"/>
    <w:rsid w:val="00F737FB"/>
    <w:rsid w:val="00F7682A"/>
    <w:rsid w:val="00F824D9"/>
    <w:rsid w:val="00F8597B"/>
    <w:rsid w:val="00F9200E"/>
    <w:rsid w:val="00F942A6"/>
    <w:rsid w:val="00FA39CD"/>
    <w:rsid w:val="00FB0280"/>
    <w:rsid w:val="00FB0B8F"/>
    <w:rsid w:val="00FB1F26"/>
    <w:rsid w:val="00FB6A9C"/>
    <w:rsid w:val="00FC6E82"/>
    <w:rsid w:val="00FC742C"/>
    <w:rsid w:val="00FD3BE7"/>
    <w:rsid w:val="00FD64FE"/>
    <w:rsid w:val="00FE11BF"/>
    <w:rsid w:val="00FE7CCD"/>
    <w:rsid w:val="00FF32E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E1"/>
    <w:pPr>
      <w:spacing w:line="260" w:lineRule="exact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DA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19E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en-S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4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9EF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B8184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CA0"/>
    <w:rPr>
      <w:rFonts w:ascii="Courier New" w:eastAsia="Times New Roman" w:hAnsi="Courier New" w:cs="Courier New"/>
      <w:sz w:val="20"/>
      <w:szCs w:val="20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F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8A4F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61DB"/>
    <w:rPr>
      <w:b/>
      <w:bCs/>
    </w:rPr>
  </w:style>
  <w:style w:type="table" w:styleId="TableGrid">
    <w:name w:val="Table Grid"/>
    <w:basedOn w:val="TableNormal"/>
    <w:uiPriority w:val="59"/>
    <w:rsid w:val="00931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6C3C1C"/>
  </w:style>
  <w:style w:type="character" w:styleId="CommentReference">
    <w:name w:val="annotation reference"/>
    <w:basedOn w:val="DefaultParagraphFont"/>
    <w:uiPriority w:val="99"/>
    <w:semiHidden/>
    <w:unhideWhenUsed/>
    <w:rsid w:val="0006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279"/>
    <w:rPr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79"/>
    <w:rPr>
      <w:b/>
      <w:bCs/>
      <w:lang w:val="en-SG"/>
    </w:rPr>
  </w:style>
  <w:style w:type="paragraph" w:styleId="Revision">
    <w:name w:val="Revision"/>
    <w:hidden/>
    <w:uiPriority w:val="99"/>
    <w:semiHidden/>
    <w:rsid w:val="0006727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3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DA4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8F3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DA4"/>
    <w:rPr>
      <w:sz w:val="22"/>
      <w:szCs w:val="22"/>
      <w:lang w:val="en-SG"/>
    </w:rPr>
  </w:style>
  <w:style w:type="character" w:styleId="LineNumber">
    <w:name w:val="line number"/>
    <w:basedOn w:val="DefaultParagraphFont"/>
    <w:uiPriority w:val="99"/>
    <w:semiHidden/>
    <w:unhideWhenUsed/>
    <w:rsid w:val="008F3DA4"/>
  </w:style>
  <w:style w:type="character" w:customStyle="1" w:styleId="Heading2Char">
    <w:name w:val="Heading 2 Char"/>
    <w:basedOn w:val="DefaultParagraphFont"/>
    <w:link w:val="Heading2"/>
    <w:uiPriority w:val="9"/>
    <w:semiHidden/>
    <w:rsid w:val="00CC0DA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4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135E5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5E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13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E1"/>
    <w:pPr>
      <w:spacing w:line="260" w:lineRule="exact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DA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19E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en-S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4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9EF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B8184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CA0"/>
    <w:rPr>
      <w:rFonts w:ascii="Courier New" w:eastAsia="Times New Roman" w:hAnsi="Courier New" w:cs="Courier New"/>
      <w:sz w:val="20"/>
      <w:szCs w:val="20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F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8A4F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61DB"/>
    <w:rPr>
      <w:b/>
      <w:bCs/>
    </w:rPr>
  </w:style>
  <w:style w:type="table" w:styleId="TableGrid">
    <w:name w:val="Table Grid"/>
    <w:basedOn w:val="TableNormal"/>
    <w:uiPriority w:val="59"/>
    <w:rsid w:val="00931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6C3C1C"/>
  </w:style>
  <w:style w:type="character" w:styleId="CommentReference">
    <w:name w:val="annotation reference"/>
    <w:basedOn w:val="DefaultParagraphFont"/>
    <w:uiPriority w:val="99"/>
    <w:semiHidden/>
    <w:unhideWhenUsed/>
    <w:rsid w:val="0006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279"/>
    <w:rPr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79"/>
    <w:rPr>
      <w:b/>
      <w:bCs/>
      <w:lang w:val="en-SG"/>
    </w:rPr>
  </w:style>
  <w:style w:type="paragraph" w:styleId="Revision">
    <w:name w:val="Revision"/>
    <w:hidden/>
    <w:uiPriority w:val="99"/>
    <w:semiHidden/>
    <w:rsid w:val="0006727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3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DA4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8F3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DA4"/>
    <w:rPr>
      <w:sz w:val="22"/>
      <w:szCs w:val="22"/>
      <w:lang w:val="en-SG"/>
    </w:rPr>
  </w:style>
  <w:style w:type="character" w:styleId="LineNumber">
    <w:name w:val="line number"/>
    <w:basedOn w:val="DefaultParagraphFont"/>
    <w:uiPriority w:val="99"/>
    <w:semiHidden/>
    <w:unhideWhenUsed/>
    <w:rsid w:val="008F3DA4"/>
  </w:style>
  <w:style w:type="character" w:customStyle="1" w:styleId="Heading2Char">
    <w:name w:val="Heading 2 Char"/>
    <w:basedOn w:val="DefaultParagraphFont"/>
    <w:link w:val="Heading2"/>
    <w:uiPriority w:val="9"/>
    <w:semiHidden/>
    <w:rsid w:val="00CC0DA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4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135E5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5E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13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velasco@smart.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4942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mailto:evelasco@smart.mit.edu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drZ</cp:lastModifiedBy>
  <cp:revision>2</cp:revision>
  <cp:lastPrinted>2012-12-13T02:48:00Z</cp:lastPrinted>
  <dcterms:created xsi:type="dcterms:W3CDTF">2013-04-25T12:57:00Z</dcterms:created>
  <dcterms:modified xsi:type="dcterms:W3CDTF">2013-04-25T12:57:00Z</dcterms:modified>
</cp:coreProperties>
</file>